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849FE" w14:textId="77777777" w:rsidR="00F41B26" w:rsidRDefault="00F41B26" w:rsidP="00F41B26">
      <w:pPr>
        <w:jc w:val="right"/>
      </w:pPr>
      <w:r>
        <w:t>Приложение 1 к закупочной документации</w:t>
      </w:r>
    </w:p>
    <w:p w14:paraId="1E8B5650" w14:textId="77777777" w:rsidR="00F41B26" w:rsidRDefault="00F41B26" w:rsidP="00F41B26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627B0803" w14:textId="702BB8CF" w:rsidR="00F41B26" w:rsidRPr="000C2417" w:rsidRDefault="00F41B26" w:rsidP="00F41B26">
      <w:pPr>
        <w:spacing w:line="276" w:lineRule="auto"/>
        <w:jc w:val="center"/>
        <w:rPr>
          <w:rFonts w:ascii="Tahoma" w:hAnsi="Tahoma" w:cs="Tahoma"/>
        </w:rPr>
      </w:pPr>
      <w:r w:rsidRPr="000C2417">
        <w:rPr>
          <w:rFonts w:ascii="Tahoma" w:hAnsi="Tahoma" w:cs="Tahoma"/>
          <w:b/>
        </w:rPr>
        <w:t>Техническое задание</w:t>
      </w:r>
    </w:p>
    <w:p w14:paraId="24EF49D6" w14:textId="77777777" w:rsidR="00F41B26" w:rsidRPr="000C2417" w:rsidRDefault="00F41B26" w:rsidP="00F41B26">
      <w:pPr>
        <w:jc w:val="center"/>
        <w:rPr>
          <w:rFonts w:ascii="Tahoma" w:hAnsi="Tahoma" w:cs="Tahoma"/>
        </w:rPr>
      </w:pPr>
    </w:p>
    <w:p w14:paraId="4208393C" w14:textId="69B35CD8" w:rsidR="00F41B26" w:rsidRPr="00F1306D" w:rsidRDefault="00E95091" w:rsidP="00955FE3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b/>
          <w:color w:val="000000"/>
          <w:spacing w:val="-4"/>
        </w:rPr>
      </w:pPr>
      <w:r w:rsidRPr="0007084D">
        <w:rPr>
          <w:rFonts w:ascii="Tahoma" w:hAnsi="Tahoma" w:cs="Tahoma"/>
          <w:b/>
        </w:rPr>
        <w:t>Поставк</w:t>
      </w:r>
      <w:r w:rsidR="00BB35E6" w:rsidRPr="0007084D">
        <w:rPr>
          <w:rFonts w:ascii="Tahoma" w:hAnsi="Tahoma" w:cs="Tahoma"/>
          <w:b/>
        </w:rPr>
        <w:t>а</w:t>
      </w:r>
      <w:r w:rsidR="00F41B26" w:rsidRPr="0007084D">
        <w:rPr>
          <w:rFonts w:ascii="Tahoma" w:hAnsi="Tahoma" w:cs="Tahoma"/>
          <w:b/>
        </w:rPr>
        <w:t xml:space="preserve"> </w:t>
      </w:r>
      <w:r w:rsidR="003B2143">
        <w:rPr>
          <w:rFonts w:ascii="Tahoma" w:hAnsi="Tahoma" w:cs="Tahoma"/>
          <w:b/>
        </w:rPr>
        <w:t xml:space="preserve">хозяйственно-бытовых товаров </w:t>
      </w:r>
      <w:r w:rsidR="00F41B26" w:rsidRPr="0007084D">
        <w:rPr>
          <w:rFonts w:ascii="Tahoma" w:hAnsi="Tahoma" w:cs="Tahoma"/>
          <w:b/>
        </w:rPr>
        <w:t>для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41B26" w:rsidRPr="0007084D">
        <w:rPr>
          <w:rFonts w:ascii="Tahoma" w:hAnsi="Tahoma" w:cs="Tahoma"/>
          <w:b/>
        </w:rPr>
        <w:t>нужд</w:t>
      </w:r>
      <w:r w:rsidR="00F41B26" w:rsidRPr="0007084D">
        <w:rPr>
          <w:rFonts w:ascii="Tahoma" w:hAnsi="Tahoma" w:cs="Tahoma"/>
          <w:b/>
          <w:i/>
        </w:rPr>
        <w:t xml:space="preserve"> </w:t>
      </w:r>
      <w:r w:rsidR="00F23A67" w:rsidRPr="0007084D">
        <w:rPr>
          <w:rFonts w:ascii="Tahoma" w:hAnsi="Tahoma" w:cs="Tahoma"/>
          <w:b/>
          <w:color w:val="000000"/>
          <w:spacing w:val="-4"/>
        </w:rPr>
        <w:t>А</w:t>
      </w:r>
      <w:r w:rsidR="00D46068">
        <w:rPr>
          <w:rFonts w:ascii="Tahoma" w:hAnsi="Tahoma" w:cs="Tahoma"/>
          <w:b/>
          <w:color w:val="000000"/>
          <w:spacing w:val="-4"/>
        </w:rPr>
        <w:t xml:space="preserve">О «ЭнергосбыТ Плюс» </w:t>
      </w:r>
    </w:p>
    <w:p w14:paraId="50889CD2" w14:textId="77777777" w:rsidR="00F41B26" w:rsidRDefault="00F41B26" w:rsidP="00F41B26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23F4FEF4" w14:textId="77777777" w:rsidR="00F41B26" w:rsidRDefault="00F41B26" w:rsidP="004800B6">
      <w:pPr>
        <w:spacing w:after="12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1. Общие требования</w:t>
      </w:r>
    </w:p>
    <w:p w14:paraId="08E5A83E" w14:textId="179F5496" w:rsidR="00F41B26" w:rsidRDefault="00F41B26" w:rsidP="00F41B26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bCs/>
          <w:color w:val="000000"/>
        </w:rPr>
        <w:t xml:space="preserve">1. </w:t>
      </w:r>
      <w:r>
        <w:rPr>
          <w:rFonts w:ascii="Tahoma" w:hAnsi="Tahoma" w:cs="Tahoma"/>
        </w:rPr>
        <w:t>Объект закупки</w:t>
      </w:r>
      <w:r>
        <w:rPr>
          <w:rFonts w:ascii="Tahoma" w:eastAsia="Times New Roman" w:hAnsi="Tahoma" w:cs="Tahoma"/>
          <w:b/>
          <w:bCs/>
          <w:color w:val="000000"/>
        </w:rPr>
        <w:t xml:space="preserve">: </w:t>
      </w:r>
      <w:r>
        <w:rPr>
          <w:rFonts w:ascii="Tahoma" w:eastAsia="Times New Roman" w:hAnsi="Tahoma" w:cs="Tahoma"/>
          <w:color w:val="000000"/>
          <w:spacing w:val="-4"/>
        </w:rPr>
        <w:t>поставка</w:t>
      </w:r>
      <w:r w:rsidR="00F23A67">
        <w:rPr>
          <w:rFonts w:ascii="Tahoma" w:eastAsia="Times New Roman" w:hAnsi="Tahoma" w:cs="Tahoma"/>
          <w:color w:val="000000"/>
          <w:spacing w:val="-4"/>
        </w:rPr>
        <w:t xml:space="preserve"> </w:t>
      </w:r>
      <w:r w:rsidR="001D2663">
        <w:rPr>
          <w:rFonts w:ascii="Tahoma" w:eastAsia="Times New Roman" w:hAnsi="Tahoma" w:cs="Tahoma"/>
          <w:color w:val="000000"/>
          <w:spacing w:val="-4"/>
        </w:rPr>
        <w:t>хозяйственно-бытовых товаров</w:t>
      </w:r>
      <w:r w:rsidR="00943389">
        <w:t xml:space="preserve"> (далее – Продукция)</w:t>
      </w:r>
      <w:r w:rsidR="000C2417">
        <w:t xml:space="preserve">. </w:t>
      </w:r>
    </w:p>
    <w:p w14:paraId="6D73FE94" w14:textId="77777777" w:rsidR="00F41B26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15FA6C7A" w14:textId="77777777" w:rsidR="00F41B26" w:rsidRPr="003228E9" w:rsidRDefault="00F41B26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 w:rsidRPr="003228E9">
        <w:rPr>
          <w:rFonts w:ascii="Tahoma" w:eastAsia="Times New Roman" w:hAnsi="Tahoma" w:cs="Tahoma"/>
          <w:b/>
          <w:color w:val="000000"/>
          <w:spacing w:val="-4"/>
        </w:rPr>
        <w:t xml:space="preserve">2. </w:t>
      </w:r>
      <w:r w:rsidRPr="003228E9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 </w:t>
      </w:r>
    </w:p>
    <w:p w14:paraId="20C728A5" w14:textId="1B96C647" w:rsidR="00F23A67" w:rsidRPr="00F23A6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  <w:color w:val="000000"/>
          <w:spacing w:val="-4"/>
        </w:rPr>
      </w:pPr>
      <w:r>
        <w:rPr>
          <w:rFonts w:ascii="Tahoma" w:hAnsi="Tahoma" w:cs="Tahoma"/>
          <w:bCs/>
          <w:color w:val="000000"/>
        </w:rPr>
        <w:t xml:space="preserve">         </w:t>
      </w:r>
      <w:r w:rsidRPr="00F23A67">
        <w:rPr>
          <w:rFonts w:ascii="Tahoma" w:hAnsi="Tahoma" w:cs="Tahoma"/>
          <w:bCs/>
          <w:color w:val="000000"/>
        </w:rPr>
        <w:t>2.1.</w:t>
      </w:r>
      <w:r w:rsidRPr="00F23A67">
        <w:rPr>
          <w:rFonts w:ascii="Tahoma" w:hAnsi="Tahoma" w:cs="Tahoma"/>
          <w:b/>
          <w:bCs/>
          <w:color w:val="000000"/>
        </w:rPr>
        <w:t xml:space="preserve"> </w:t>
      </w:r>
      <w:r w:rsidR="001415FC">
        <w:rPr>
          <w:rFonts w:ascii="Tahoma" w:hAnsi="Tahoma" w:cs="Tahoma"/>
        </w:rPr>
        <w:t>Начало поставки:</w:t>
      </w:r>
      <w:r w:rsidR="000C2417">
        <w:rPr>
          <w:rFonts w:ascii="Tahoma" w:hAnsi="Tahoma" w:cs="Tahoma"/>
        </w:rPr>
        <w:t xml:space="preserve"> </w:t>
      </w:r>
      <w:r w:rsidR="003B2143" w:rsidRPr="00C25086">
        <w:rPr>
          <w:rFonts w:ascii="Tahoma" w:hAnsi="Tahoma" w:cs="Tahoma"/>
        </w:rPr>
        <w:t xml:space="preserve">с </w:t>
      </w:r>
      <w:r w:rsidR="00347DA6">
        <w:rPr>
          <w:rFonts w:ascii="Tahoma" w:hAnsi="Tahoma" w:cs="Tahoma"/>
        </w:rPr>
        <w:t>01.01.2025 г.</w:t>
      </w:r>
      <w:r w:rsidRPr="00F23A67">
        <w:rPr>
          <w:rFonts w:ascii="Tahoma" w:hAnsi="Tahoma" w:cs="Tahoma"/>
        </w:rPr>
        <w:t xml:space="preserve"> </w:t>
      </w:r>
    </w:p>
    <w:p w14:paraId="55D4DAE2" w14:textId="201076F4" w:rsidR="000C2417" w:rsidRDefault="00F23A67" w:rsidP="00CE0EC5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rPr>
          <w:rFonts w:ascii="Tahoma" w:hAnsi="Tahoma" w:cs="Tahoma"/>
        </w:rPr>
      </w:pPr>
      <w:r w:rsidRPr="00F23A67">
        <w:rPr>
          <w:rFonts w:ascii="Tahoma" w:hAnsi="Tahoma" w:cs="Tahoma"/>
        </w:rPr>
        <w:t xml:space="preserve">         2.2. Окончание поставки: </w:t>
      </w:r>
      <w:r w:rsidR="000C2417">
        <w:rPr>
          <w:rFonts w:ascii="Tahoma" w:hAnsi="Tahoma" w:cs="Tahoma"/>
        </w:rPr>
        <w:t>3</w:t>
      </w:r>
      <w:r w:rsidR="006F5794">
        <w:rPr>
          <w:rFonts w:ascii="Tahoma" w:hAnsi="Tahoma" w:cs="Tahoma"/>
        </w:rPr>
        <w:t>1</w:t>
      </w:r>
      <w:r w:rsidR="000C2417">
        <w:rPr>
          <w:rFonts w:ascii="Tahoma" w:hAnsi="Tahoma" w:cs="Tahoma"/>
        </w:rPr>
        <w:t>.</w:t>
      </w:r>
      <w:r w:rsidR="006F5794">
        <w:rPr>
          <w:rFonts w:ascii="Tahoma" w:hAnsi="Tahoma" w:cs="Tahoma"/>
        </w:rPr>
        <w:t>12</w:t>
      </w:r>
      <w:r w:rsidR="00C50765">
        <w:rPr>
          <w:rFonts w:ascii="Tahoma" w:hAnsi="Tahoma" w:cs="Tahoma"/>
        </w:rPr>
        <w:t>.202</w:t>
      </w:r>
      <w:r w:rsidR="00347DA6">
        <w:rPr>
          <w:rFonts w:ascii="Tahoma" w:hAnsi="Tahoma" w:cs="Tahoma"/>
        </w:rPr>
        <w:t>5</w:t>
      </w:r>
      <w:r w:rsidR="00C50765">
        <w:rPr>
          <w:rFonts w:ascii="Tahoma" w:hAnsi="Tahoma" w:cs="Tahoma"/>
        </w:rPr>
        <w:t xml:space="preserve"> г. </w:t>
      </w:r>
      <w:r w:rsidR="003B0B64">
        <w:rPr>
          <w:rFonts w:ascii="Tahoma" w:hAnsi="Tahoma" w:cs="Tahoma"/>
        </w:rPr>
        <w:br/>
      </w:r>
      <w:r w:rsidR="00237FA9">
        <w:rPr>
          <w:rFonts w:ascii="Tahoma" w:hAnsi="Tahoma" w:cs="Tahoma"/>
          <w:color w:val="000000" w:themeColor="text1"/>
        </w:rPr>
        <w:t xml:space="preserve">         П</w:t>
      </w:r>
      <w:r w:rsidR="00237FA9" w:rsidRPr="00F23A67">
        <w:rPr>
          <w:rFonts w:ascii="Tahoma" w:hAnsi="Tahoma" w:cs="Tahoma"/>
          <w:color w:val="000000" w:themeColor="text1"/>
        </w:rPr>
        <w:t>оставк</w:t>
      </w:r>
      <w:r w:rsidR="00237FA9">
        <w:rPr>
          <w:rFonts w:ascii="Tahoma" w:hAnsi="Tahoma" w:cs="Tahoma"/>
          <w:color w:val="000000" w:themeColor="text1"/>
        </w:rPr>
        <w:t xml:space="preserve">а должна быть произведена </w:t>
      </w:r>
      <w:r w:rsidR="00237FA9" w:rsidRPr="00F23A67">
        <w:rPr>
          <w:rFonts w:ascii="Tahoma" w:hAnsi="Tahoma" w:cs="Tahoma"/>
          <w:color w:val="000000" w:themeColor="text1"/>
        </w:rPr>
        <w:t>поэтапно по Заявкам Покупателя/</w:t>
      </w:r>
      <w:r w:rsidR="00237FA9" w:rsidRPr="00F23A67">
        <w:rPr>
          <w:rFonts w:ascii="Tahoma" w:hAnsi="Tahoma" w:cs="Tahoma"/>
        </w:rPr>
        <w:t>грузополучателя в течение</w:t>
      </w:r>
      <w:r w:rsidR="00237FA9">
        <w:rPr>
          <w:rFonts w:ascii="Tahoma" w:hAnsi="Tahoma" w:cs="Tahoma"/>
        </w:rPr>
        <w:t xml:space="preserve"> </w:t>
      </w:r>
      <w:r w:rsidR="00237FA9" w:rsidRPr="007F3763">
        <w:rPr>
          <w:rFonts w:ascii="Tahoma" w:hAnsi="Tahoma" w:cs="Tahoma"/>
        </w:rPr>
        <w:t xml:space="preserve">14 (четырнадцати) календарных </w:t>
      </w:r>
      <w:r w:rsidR="00237FA9" w:rsidRPr="00F23A67">
        <w:rPr>
          <w:rFonts w:ascii="Tahoma" w:hAnsi="Tahoma" w:cs="Tahoma"/>
        </w:rPr>
        <w:t>дней с даты получения Поставщиком Заявки, если иной срок не указан в Заявке Покупателя или не согласован Сторонами.</w:t>
      </w:r>
    </w:p>
    <w:p w14:paraId="488A550F" w14:textId="23EE39C2" w:rsidR="00F41B26" w:rsidRDefault="00F41B26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</w:rPr>
      </w:pPr>
    </w:p>
    <w:p w14:paraId="7DEDF377" w14:textId="60F9A31E" w:rsidR="00F41B26" w:rsidRDefault="001D2663" w:rsidP="00CE0EC5">
      <w:pPr>
        <w:widowControl/>
        <w:tabs>
          <w:tab w:val="left" w:pos="360"/>
        </w:tabs>
        <w:autoSpaceDE/>
        <w:adjustRightInd/>
        <w:jc w:val="both"/>
        <w:rPr>
          <w:rFonts w:ascii="Tahoma" w:hAnsi="Tahoma" w:cs="Tahoma"/>
          <w:bCs/>
          <w:color w:val="000000"/>
        </w:rPr>
      </w:pPr>
      <w:r>
        <w:rPr>
          <w:rFonts w:ascii="Tahoma" w:eastAsia="Times New Roman" w:hAnsi="Tahoma" w:cs="Tahoma"/>
          <w:b/>
          <w:bCs/>
          <w:color w:val="000000"/>
        </w:rPr>
        <w:t>3</w:t>
      </w:r>
      <w:r w:rsidR="009274C7">
        <w:rPr>
          <w:rFonts w:ascii="Tahoma" w:eastAsia="Times New Roman" w:hAnsi="Tahoma" w:cs="Tahoma"/>
          <w:b/>
          <w:bCs/>
          <w:color w:val="000000"/>
        </w:rPr>
        <w:t>.</w:t>
      </w:r>
      <w:r w:rsidR="00F41B26" w:rsidRPr="003B0B64">
        <w:rPr>
          <w:rFonts w:ascii="Tahoma" w:eastAsia="Times New Roman" w:hAnsi="Tahoma" w:cs="Tahoma"/>
          <w:b/>
          <w:bCs/>
          <w:color w:val="000000"/>
        </w:rPr>
        <w:t xml:space="preserve"> </w:t>
      </w:r>
      <w:r w:rsidR="00F41B26" w:rsidRPr="003B0B64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597193">
        <w:rPr>
          <w:rFonts w:ascii="Tahoma" w:hAnsi="Tahoma" w:cs="Tahoma"/>
          <w:b/>
          <w:color w:val="000000" w:themeColor="text1"/>
        </w:rPr>
        <w:t>продукции</w:t>
      </w:r>
      <w:r w:rsidR="0073516D">
        <w:rPr>
          <w:rFonts w:ascii="Tahoma" w:hAnsi="Tahoma" w:cs="Tahoma"/>
          <w:b/>
          <w:color w:val="000000" w:themeColor="text1"/>
        </w:rPr>
        <w:t>:</w:t>
      </w:r>
    </w:p>
    <w:p w14:paraId="670D75D3" w14:textId="6D629747" w:rsidR="0073516D" w:rsidRDefault="0073516D" w:rsidP="00AD24C3">
      <w:pPr>
        <w:pStyle w:val="a3"/>
        <w:numPr>
          <w:ilvl w:val="1"/>
          <w:numId w:val="37"/>
        </w:numPr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  <w:r w:rsidRPr="005B65EF">
        <w:rPr>
          <w:rFonts w:ascii="Tahoma" w:hAnsi="Tahoma" w:cs="Tahoma"/>
          <w:bCs/>
          <w:color w:val="000000"/>
        </w:rPr>
        <w:t>Номенклатура закупаемой продукции для нужд</w:t>
      </w:r>
      <w:r w:rsidR="00286FB2" w:rsidRPr="005B65EF">
        <w:rPr>
          <w:rFonts w:ascii="Tahoma" w:hAnsi="Tahoma" w:cs="Tahoma"/>
          <w:bCs/>
          <w:color w:val="000000"/>
        </w:rPr>
        <w:t xml:space="preserve"> АО «</w:t>
      </w:r>
      <w:r w:rsidRPr="005B65EF">
        <w:rPr>
          <w:rFonts w:ascii="Tahoma" w:hAnsi="Tahoma" w:cs="Tahoma"/>
          <w:bCs/>
          <w:color w:val="000000"/>
        </w:rPr>
        <w:t>ЭнергосбыТ</w:t>
      </w:r>
      <w:r w:rsidRPr="005B65EF">
        <w:rPr>
          <w:rFonts w:ascii="Tahoma" w:hAnsi="Tahoma" w:cs="Tahoma"/>
          <w:color w:val="000000"/>
          <w:spacing w:val="-4"/>
        </w:rPr>
        <w:t xml:space="preserve"> Плюс»</w:t>
      </w:r>
      <w:r w:rsidRPr="005B65EF">
        <w:rPr>
          <w:rFonts w:ascii="Calibri" w:eastAsia="Times New Roman" w:hAnsi="Calibri" w:cs="Calibri"/>
          <w:bCs/>
          <w:color w:val="000000"/>
          <w:sz w:val="22"/>
          <w:szCs w:val="22"/>
        </w:rPr>
        <w:t xml:space="preserve"> </w:t>
      </w:r>
    </w:p>
    <w:p w14:paraId="076EBF22" w14:textId="77777777" w:rsidR="00827ADB" w:rsidRDefault="00827ADB" w:rsidP="00827ADB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960"/>
        <w:gridCol w:w="8112"/>
        <w:gridCol w:w="851"/>
      </w:tblGrid>
      <w:tr w:rsidR="00827ADB" w:rsidRPr="00827ADB" w14:paraId="1D805E32" w14:textId="77777777" w:rsidTr="00827ADB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E81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9C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Наименование продукции (тип, торговая марка, модель, размер, краткая характеристика, технический регламент, сертификат и т.д.)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85F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</w:tr>
      <w:tr w:rsidR="00827ADB" w:rsidRPr="00827ADB" w14:paraId="7A8474B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05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959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Аккумулятор GP 2700 series (min 2600mAh) AA пальчиковые, Ni-Mh, вид упаковки блистер, в упаковке 4шт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F08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F704C6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775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C708" w14:textId="2DB00EBF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Аккумулятор GP 1000 </w:t>
            </w:r>
            <w:r w:rsidR="00EC63D6"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series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(min 950mAh) AAA мизинчиковые, Ni-Mh, вид упаковки блистер, в упаковке 4шт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6A1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FDA7CE7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ECC0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EC0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Аккумулятор Li-ion GoPower 18650, напряжение 3.7V, ёмкость 2500mAh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E80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65C193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AF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CF6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Антистатик Лира, объем 150 мл, нейтральный запах, без отдушки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C7C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DEFBC7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641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806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Антистатик Лира, объем 200 мл, нейтральный запах, без отдушки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A6B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40525E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E05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3B2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Аптечка первой помощи коллективная по 1331н приказу Минздравсоцразвития РФ, пластиковый футляр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528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612AB2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5B2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922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Аптечка первой помощи работникам ФЭСТ по 1331н приказу Минздравсоцразвития РФ (малый пластиковый бокс, с наполнением)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626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4E2F21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539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49F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Аромадиффузор Цветы сандала 50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18D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F274D8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1B7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75C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Бак для мусора и отходов 60 л с крышкой пластик черный/зеленый (55x53x53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5EA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C394A6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804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372" w14:textId="6BCCE3DA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Баллон сменный для автоосвежителя Air Wick </w:t>
            </w:r>
            <w:r w:rsidR="00EC63D6"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LS,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250мл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AC1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274E4B3" w14:textId="77777777" w:rsidTr="00827ADB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D71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F8C1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CR2025 GP Lithium (2 штуки в упаковке), литиевая, вид упаковки блистер, напряжение 3В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B51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B69A54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A89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11D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GP АА 15A-2CRVS40, (40 штук в упаковке), алкалиновая (щелочная), вид упаковки блистер, напряжение 1,5 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BB1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D82D6C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07B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A677" w14:textId="2E4E1EBA" w:rsidR="00827ADB" w:rsidRPr="00827ADB" w:rsidRDefault="00827ADB" w:rsidP="00EC63D6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GP Super LR06/AA 1,5V/15A алкалиновая (щелочная), вид упаковки блистер, напряжение 1,5 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D26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F8DC0E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E3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F994" w14:textId="01CFC393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GP Supe,</w:t>
            </w:r>
            <w:r w:rsidR="00A02DA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AA, пальчиковые, 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алкалиновая (щелочн</w:t>
            </w:r>
            <w:bookmarkStart w:id="0" w:name="_GoBack"/>
            <w:bookmarkEnd w:id="0"/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ая), 96 шт в упаковке.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776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FA8FBD4" w14:textId="77777777" w:rsidTr="00827ADB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471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B24A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крона (6LR61) ProMega jet, наряжение 9 В, алкалиновая (щелочная), вид упаковки блистер, кол-во в упаковке -1 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59D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3E35A76" w14:textId="77777777" w:rsidTr="00827ADB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C29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3EFA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ААА мизинчиковая ProMega jet (40 штук в упаковке), вид упаковки картонная, напряжение 1,5 В, алкалиновая (щелочная)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D13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595F35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4A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E88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Батарейка Promega С/E93/LR14, алкалиновая (щелочная), алкалиновая (щелочная), вид упаковки блистер 2 шт., напряжение 1,5 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4F3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3C9594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0C3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971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Батарея для ИБП Delta DTM 1217 (12В/17Ah), размер мм, 181x77x167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F40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0AD808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1E3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99F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Батарея для ИБП ExeGate DTM 1207 (напряжение 12V, ёмкость  7Ah, клеммы F2)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7F5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FE8E3D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A26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E964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Батарея для ИБП SVEN SV 12170 (напряжение 12V, ёмкость 17Ah), аккумуляторная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C62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956B0D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632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A051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Бахилы полиэтиленовые, Стандарт, вес пары 2,8г. в упаковке 50 пар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1E5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ED0863A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5CB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2FC0" w14:textId="07885D4C" w:rsidR="00827ADB" w:rsidRPr="00827ADB" w:rsidRDefault="00827ADB" w:rsidP="00E93BC1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Бокал одноразовый, 180 мл прозрачн</w:t>
            </w:r>
            <w:r w:rsidR="00E93BC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ый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, полистирол (ПС)  6шт./уп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ACF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62CA04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3AA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315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1сл серая, втулка, длина рулона 54м, 48 рул./уп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C44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6BE377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EB9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C11E" w14:textId="53656D29" w:rsidR="00827ADB" w:rsidRPr="00827ADB" w:rsidRDefault="00827ADB" w:rsidP="006F7E27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1-сл. ОСТРОВСКАЯ Ромашка втул</w:t>
            </w:r>
            <w:r w:rsidR="006F7E2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сер 26м, 48рул/уп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7DC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29CB7F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C99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B5F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1-слойная белая, длина рулона 52 м, (48 рулонов в упаковке), вторичное сырье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7D7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EE8F921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683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6FAF" w14:textId="4B24ABE9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2сл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ойная,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белая, вторичное сырье, втул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ка,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длина рулона 20м, 160листов, 24рул/уп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6BA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A3DE505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2C7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10DF" w14:textId="75199CC0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Luscan Comfort 2-слойная белая (24 рулона в упаковке), Длина рулона,</w:t>
            </w:r>
            <w:r w:rsidR="006F7E2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 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метр 20.4, Диаметр втулки, см 4.6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Размер листа 9.5x12 см, Диаметр рулона 10.8 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ED5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7B07310" w14:textId="77777777" w:rsidTr="00827ADB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E1A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E8D92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Luscan Professional, количество слоев 2, белая, вторсырье, диаметр втулки 4,5-4,5 см, длина рулона 20м, количество листов в рулоне 160л, количество штук в упаковке 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6EF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ED533A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004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B15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'Luscan Professional', 2-сл., белая, 24 рул/уп, вторичное сырье.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E84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F20D7A4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6B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8A9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рулонная Tork Universal T1, 1-слойная белая, в упаковке 6 рулонов, по 525 метров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916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0A37E8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8EA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D7C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втулка 2сл 20м 100% цел 24рул/уп, вторичное сырье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FCC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923AFF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8EA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854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для диспенсеро 1слойная, 525 м,  6рул/уп, вторичное сырье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A3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2693C3D" w14:textId="77777777" w:rsidTr="00827ADB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D72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7DB8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для диспенсера Luscan Professional 2-х слойная  белая, первичная целюлоза, втулка, 250м, 6рул/уп. Размеры: длина рулона 250 м, ширина рулона 9,5 см, диаметр рулона 23 см, диаметр втулки 7 см.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3E5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E9DC3B3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93F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B0E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рулонная Luscan Professional T1 1-слойная цвет натуральный белый, в упаковке 6 рулонов по 480 метров, сырье смешанное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02B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74A006B" w14:textId="77777777" w:rsidTr="00827ADB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A43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E758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для диспенсера Luscan Professional 1сл натур, вторсырье, Размеры: длина рулона 525 м, ширина рулона 9.5 см, диаметр рулона 26.5 см, диаметр втулки 6 см, 6 рулонов в упаковке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8CD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11E5FD4" w14:textId="77777777" w:rsidTr="00827ADB">
        <w:trPr>
          <w:trHeight w:val="6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08A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FAB05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для диспенсера Luscan Professional 2-х слойная  белая, вторсырье, втулка, 250м, 6рул/уп. Размеры: длина рулона 250 м, ширина рулона 9,5 см, диаметр рулона 23 см, диаметр втулки 6 см.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387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8FE4CE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2FF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07F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Бумага туалетная Ласточка 1слойная, серая, 33м, втулка, 48 рул/уп, вторичное сырье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742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FF8471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891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1A8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Бур SDS-plus 6х160 мм ELITECH (1820.026800), Тип хвостовика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SDS-plus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A69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ACCA9D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462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D3A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Ведро хозяйственное, прямоугольное YORK 10 литров, Размер верха ведра: 36х22 см Размер низа ведра: 16х26,6 см, Высота ведра: 24 см.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A22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DFFEB0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2D0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F95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Ведро с отжимом Spin&amp;clean Step 13 л пластиковое, Размеры: по верху - 25x37 см, по низу - 14,5x29,5 см, высота - 38 см.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BD3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7DEA8C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1B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A16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Ведро мусорное 12 л пластик, черный металлик с крышкой-вертушкой, Размер контейнера: диаметр 25.5 см, высота 36 см.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10F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90F54E0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BA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89E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Ведро пластиковое с ручкой хозяйственно-бытовое, 10л, Размер верха ведра: 27,7х27,7 см, Размер низа ведра: 19,5х19,5 см, Высота ведра: 26 см.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277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A34732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024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01C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Ведро пластмассовое без крышки 10л, цвет в ассортименте, Высота, см 28, Размер верха 27x27 см, Размер низа 21x21 см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0A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1665864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6B5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312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Ведро хозяйственное прямоугольное, Idea, объем 9,5 л, Размер верха ведра: 21,5х35 см Размер низа ведра: 14,5х26 см, Высота ведра: 25 см.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BBD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F2A061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9EA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AB4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Вешалка-плечики Elfe пластиковая для верхней одежды черная (5 штук в упаковке, размер 48-50)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F86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6B9175F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D62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A32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Газлифт для кресла BSL_100 черный, Диаметр газлифта 50 мм, Высота стакана газлифта 195 мм,Ход штока газлифта 100 мм, 3 класс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EFF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D69722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714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7B7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Грабли веерные проволочные 18 зуба, с деревянным черенком, Длина инвентаря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145 см, Длина рабочей части, см 35, Ширина рабочей части см 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94A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FCE92D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37C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BA6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Губка для обуви Волна из гладкой кожи SALTON Черный цвет, Размер, мм 120x60x50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79E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82C85D3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183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514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Губка для обуви Дивидик Классик бесцветная для гладкой кожи , Размер, мм 126х44х46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9D7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79DDE8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B9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34C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Губка для обуви Silver бесцветная для гладкой кожи, Размер, мм 40х45х125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30D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DF9EB7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ACA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1A5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Губка для обуви Silver черная для гладкой кожи, Размер, мм 40х45х125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8B1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8A788F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F74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07C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Губка-стиратель для магнитно-маркерных досок Attache Economy магнитная (105x55x20 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1EC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87DFBA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1DB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888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Губки для мытья посуды Luscan Макси, поролоновые, 95х65х30мм, 5 шт/уп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E8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1916CA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287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F4D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Губки для мытья посуды Luscan Мини поролоновые 80x50x26 мм 10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718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0BA807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6BB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D03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Держатель для стаканов на винтах AEL белый, Высота, мм 450, Диаметр подходящих стаканчиков, мм 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1F6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6B6E71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1FD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1CE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Держатель для туалетной бумаги металлический, хромированный, без крышки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A06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1BE502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218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6A1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Диспенсер для туалетной бумаги рулLuscan Professional макси белый, Высота, мм 325, Глубина, мм 130, Ширина, мм 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DE5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ECBCD7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4AF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330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Доводчик AccordTec ATEC-D132E-Sl, с рычажной тягой, до 65 кг, цвет серебристый, размер, мм 144х36х57(76050103)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4FB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A77523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FC4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9DF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Доводчик дверной Tantos TS-DC045 до 50 кг белый, Размер, мм 148x37x57.5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B75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C07FB1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C86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6CB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Дозатор для жидкого мыла BXG SD H1-1000М 1000мл., механический, нержавеющая сталь(матовый), Размер, см 20.2x12.3x10.3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476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888D05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4B3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97E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Дозатор для жидкого мыла Luscan Prof Etalon сенсорный, 1000мл, цвет черный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517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1A6995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B90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15F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Дозатор для жидкого мыла механический Luscan Professional пластик 1 л, Размер, см 19.5x10.5x10.8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9FD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9EF080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BA4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2D6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Драйвер СТС 50-350-140-1-М-Б IP20 001.03 220В, 350mA/90-140В, 49Вт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DE4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1F0FC2B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FF1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E94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Дюбель Rexant d=10 х L40 мм для хомута-стяжки 100шт. черный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332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F4887B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BC6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EA3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Ершик для унитаза Luscan напольный с подставкой из пластика цилиндрический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83F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7E26AD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FBD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BC0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Ершик для унитаза Бруно напольный с подставкой из пластика круглый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FB0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D986DD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C89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241A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Жидкость для удаления накипи De'Longhi EcoDecalk 500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290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4592B67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E1B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3F2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Замок навесной УЗК Аллюр ВС1Ч-340 (37xd=5) чугун серый (5кл)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315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485D46A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F9D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7F4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Замок навесной УЗК Чебоксары  ВС 2 А (100xd=14) силумин серый (3кл)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D71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C095865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982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2D5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Замок Falcon Eye FE-L280 электромагнитный, Питание 12 В/24 В, Исполнение уличное/внутреннее, Сила удержания 280 кг.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928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C364CA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0C5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EE0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Звонок дверной беспроводной Rexant RX-1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5CC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F73B14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8CB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F6B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Зеркало  настенное с фацетом 400Х500 прямоугольное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A6D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DADB7E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260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5CB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Зеркало  настенное  с фацетом 600Х1200 прямоугольное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E2D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9B142F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41CE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164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Зеркало  настенное  (550x1020), багет ПЛС,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559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191758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1E4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99D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Зеркало настенное, размер мм  385x765, каркас металлический, цвет белый глянец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0BC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08B031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0BB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3F4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Изолента ПВХ, 19мм х 20м, цвет синий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56F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361A0BE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45C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BFC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Изолента ЭРА прорезиненная, Х/Б, 20ммx8м 350 мкм Х/Б, 70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2E8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AE965F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745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D76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Инструмент для снятия изоляции WS-08 КВТ, стрипер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2B3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34BB8E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D38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D1C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Информационная табличка Внимание Скользкий пол (пластик, 300х650 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B2C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5D4FEAA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BD9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737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Кабель ВВГ-Пнг (А) 2x2.5 0.66 кВ (50 метров) бухта черный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659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797FC4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8B0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AD5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Кабель ВВГ-Пнг(А) 3х2,5 (N PE) 0,66кВ (50м/бухта)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DC3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2C3F2E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0E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CFC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Кабель ВВГ-Пнг-LS(А) 3х1,5 (N PE) 0,66кВ (50м/бухта)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BA3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D39B1EA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50D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382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Кабель ВВГ-Пнг 2х4 (45 метров) бухта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126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432F66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363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145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Карта бесконтактная EM-Marin тонкая чтение с номером (200 шт.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81A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F55EB2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B3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507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Клей -спрей универсальный UHU SPRUHKLEBER 3 в 1, 200мл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852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63709FE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1E8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DA3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Клейкая лента малярная 50мм х 50м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3A2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F45352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19B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223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Клемма EKF CMK 222-412 с рычагом 2х0,08-2,5мм2 100шт/уп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A6E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C8DCDC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D4D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1F9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Клемма EKF CMK 222-413 с рычагом 3х0,08-2,5мм, 2 5шт/уп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85E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7CC413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23A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DD9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Коврик входной влаговпитывающий цвет серый, ребристый 120х180см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88C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47B34B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7A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135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Коврик входной резиновый, RH 1000x1500х16 мм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457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F65863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DAD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83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Коврик входной резиновый грязезащитный Luscan Professional 50х100 см черный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A3D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1F73A9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DA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D1F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Коврик входной грязезащитный щетинистый Травка 42х56 см черный/зеленый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32D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43B78A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C6E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D5D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Комплект для уборки Spin&amp;clean Disco (щетка для пола и совок-ловушка)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D3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компл</w:t>
            </w:r>
          </w:p>
        </w:tc>
      </w:tr>
      <w:tr w:rsidR="00827ADB" w:rsidRPr="00827ADB" w14:paraId="73B57F4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77B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001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Комплект для уборки Disco щетка-сметка с совком c кромкой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9DA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FD9B511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E9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6C0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Конференц-сумка для документов Congress полиэстер/микрофибра серая/черная (34x6x29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73C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C52502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3F3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0C5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Корзина для мусора офисная 10л пластик, серая Luscan (26х27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BDB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318CAE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812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6E7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Корзина для мусора офисная 14л пластик, черная Luscan (26х30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898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6DFDC6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9EA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BF2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Коробка распределительная для открытой установки (HF) 70х70х40 IP55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647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D80F3F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5DF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D06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Крем для обуви GASTRORAG  SPW-01, 200 мл,бесцветный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B25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41386D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28F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A57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Крем для рук AURA BEAUTY с D-пантенолом и экстрактом меда,ПИТАТЕЛЬНЫЙ  75мл.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2F4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57A07A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FF9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EAC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Крем для рук и тела SYNERGETIC Пачули и ароматный бергамот 380 мл, для всех видров кожи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190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3C1C4B5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61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176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Крем для рук и тела SYNERGETIC Сандал и ягоды можжевельника 380 мл,для всех  типов кожи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4A6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5FAD4EF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44BC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5DE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Крем защитный М SOLO Universal для рук с диспенсером 1 л (флакон с помповым дозатором)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02F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2FD37F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C3C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1D0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Крем регенерирующий с дозатором М SOLO Active для рук и лица 1000мл, флакон с помповым дозатором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B76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C9133D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DBB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105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0B6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Кронштейн Onkron G160, TV 13-32,  настольный, бел, размер 100x100 , 75x75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254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228CCA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DD5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916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Крючок самоклеющийся прозрачный универсальный AVIORA 1шт, 8х8см, блистер (302-170)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8EA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2D2EE2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D62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413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Крючок универсальный хром. на силиконовом креплении, СЕРЕБРО, до2,5кг.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655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5E8E54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CE1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F7C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Лампа светодиодная Topfort E27 15W 3000K груша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5A2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3ED255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AD1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175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Лампа светодиодная ЭРА 65Вт E27/E40 цилиндрическая 6500k холодный белый свет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F8C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74A2D5F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101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274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Лезвия сменные для канцелярских ножей 18 мм сегментированные (10 штук в упаковке), пласт.футляр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C2C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05D0D6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656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529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Ложка одноразовая чайная  125мм, белая, КОМУС ПС 100 шт/уп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691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9AFCA2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891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60C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Ложка чайная Remiling Premier Frankfurt (63571) 14.7 см нержавеющая сталь (3 штуки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41D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30D62DB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BE2B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1DB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Лопата для уборки снега ковш пластиковый 40x37 см с черенком, морозостойкая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B48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13E5F3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2DD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945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 алюминиевым черенком с ПВХ покрытием, диам. 32 мм, 400x370 мм, оцинкованная планка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8D4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F167B3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D38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3A1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Лопата снеговая FINLAND пластик с черенком 1023-Ч размер(49х41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F44F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4C1056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0C7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599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Лопата штыковая 1 сорт размер 1600x400x30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FB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2AA3ED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D77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411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Лоток для обуви черный (70x37x3 см),сборка не требуется, полипропилен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52B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01D63EE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D50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60F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Лоток для обуви черный (43x39x3.5 см),сборка не требуется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A64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1D6390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8A8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908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Метла веерная пластиковая № 3 с черенком (ширина рабочей части 27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ECE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DD9AD6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75BE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640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на 240 л Элементари черные (ПВД, 50 мкм, в рулоне 10 штук, 90х130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87E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584C79E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DAA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316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на 120л черные (ПВД, 40 мкм, в рулоне 10 штук, 66х104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E219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4B6CB69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3BA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54D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Элементари 120 л черные (ПВД 40 мкм, 10 штук в рулоне)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3CC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3FDE86D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51C6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EECE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Ромашка 240 л черные (ПВД 30 мкм, 10 штук в рулоне)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A20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6F50B15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A49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47C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Luscan 240 л черные (ПВД 50 мкм, 10 штук в рулоне)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F1C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1161E11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4F9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FB5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240 л черные (ПВД 80 мкм, 88x128 см, 10 штук в рулоне)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2E3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36C196B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A7D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E30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мусора, 30 л черные (ПНД 10 мкм, 30 штук в рулоне)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59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73379D9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589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C96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Мешки для мусора 60 л черные (ПНД 8 мкм, 50 штук в рулоне)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6C7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0C12490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6CF2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D94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жидкое для рук MODUS Персик, прозрачное канистра 5л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29C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B20FCF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799A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AA4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жидкое ЗОДИАК 5л Алоэ-Вера Антибактериальное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72D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4E08ED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A5E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CF9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жидкое ЗОДИАК Персик 5л прозрачное ,с глицерином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347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5DF29F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38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20C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Меридиан антибактериальное с экстрактом чайного дерева 100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93F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B710BE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1AB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BAB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90г ABSOLUT Антибактериальное в ассортименте 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EF5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1D75BF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AB6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873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ABSOLUT PRO серебро+гиалурон 90гр , антибактериальное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CE5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435A64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BD7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19D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Luscan антибактериальное с маслом чайного дерева 100г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EDC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CF0516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304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039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Антибактериальное в цветной обертке флоупак 100 гр. Ммк, гипоаллергенное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91B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6CCEA6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C01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88C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твёрдое  Банное  100 гр. Без отдушки, в прозрачной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F4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539F15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69A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9DA0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туалетное Цветочное в цвет. обертке флоупак 100гр., гипоаллергенное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E8E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DCDD85B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318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29D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Мыло хозяйственное 200 г 72% Меридиан ГОСТ ,без обертки, АНТИБАКТЕРИАЛЬНОЕ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F09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9D72B7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F7A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487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для специй Mayer&amp;Boch 3 предмета (емкости для специй, подставка)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F17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5F067F5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530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91A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ключей рожковых Matrix 6-22 мм 8 предметов (15276)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6FC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101FB7E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CFC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B37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сверл спиральных по дереву и металлу Практика Профи 18 предметов (640-391)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D23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6C6BA04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2C4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44B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стаканов (тумблер) Crystalite Bohemia Anser/Alizee стеклянные низкие 400 мл (6 штук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A8D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5A7F4FA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FC9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D79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 стаканов (коллинз) Luminarc Исландия стеклянные высокие 330 мл (6 штук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C3D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584B412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04C4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34F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Огнетушитель порошковый Ярпожинвест ОП-4(з) (АВСЕ, 2А 55В СЕ, ЗПУ-алюминий)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5E5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00C217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A5C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7BA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Огнетушитель углекислотный Ярпожинвест ОУ-3 (ВСЕ, 34В СЕ, ЗПУ-латунь)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0CD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27B7B8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D2A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378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Огнетушитель углекислотный Ярпожинвест ОУ-5 (ВСЕ,55В СЕ, ЗПУ-латунь)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924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F419A0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9E9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072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Освежитель воздуха First Fresh Альпийская свежесть 300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35C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EE9A38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329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DDA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Освежитель воздуха First Fresh После дождя 300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B00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F78833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9D4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A25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Автоматический освежитель воздуха Air Wick Freshmatic+сменный балон Нежный шелк и лилия 250 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309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60FB77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D2E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01A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Ответвительный сжим (орех) на 6 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390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7DAE79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060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FE5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Перчатки рабочие защитные трикотажные с ПВХ покрытием белые (точка, 6 нитей, 10 класс, универсальный размер, 10 пар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853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1B488C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913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152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1E1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Перчатки резиновые латексные желтые р-р L ЭКОНОМ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BDD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пар</w:t>
            </w:r>
          </w:p>
        </w:tc>
      </w:tr>
      <w:tr w:rsidR="00827ADB" w:rsidRPr="00827ADB" w14:paraId="5B6E4EE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E45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408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Планка-ограничитель МС для стеллажа (600х0.7х55 мм, 10 штук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8F5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55FFDB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AF3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1E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Пластилин для опечатывания, 500гр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90C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39E2B1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F96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B1A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Пленка полиэтиленовая укрывная ПВД 40 мкм 100 м х 1.5 м рукав (2 сорт, серая, 11 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D16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8EC22B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E0D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DA9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Пленка полиэтиленовая укрывная ПВД 40 мкм 100 м х 1.5 м рукав (1 сорт, прозрачная, 11 кг)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A7D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7DC910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AB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4DE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Пломба пластиковая номерная 20 мм красная (100 штук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3B0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AF0FB6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7B5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31C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Пломба свинцовая 10 мм 1 кг (230 штук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D7F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49AC86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4C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33D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Полироль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для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мебели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/>
              </w:rPr>
              <w:t xml:space="preserve"> Prosept Universal Polish 0,5</w:t>
            </w: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42C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6D7C1F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030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83F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Luscan 2-слойные белые 4 рулона по 17 метров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BBC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4786C9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360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B7F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Zewa 2-слойные белые 4 рулона по 14 метров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1C4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F53001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ED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9E9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листовые Protissue V-сложения 1-слойные 20 пачек по 250 листов (плотность 33 г, артикул производителя C193)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4B5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F43217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029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2AD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листовые Tork 290184 Advanced H3 ZZ-сложения 2-слойные 20 пачек по 200 листов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198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1DB890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7D2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912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листовые Tork 120108 Universal H3 ZZ-сложения 1-слойные 20 пачек по 250 листов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017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3A8775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626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DE3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в рулонах с центральной вытяжкой Терес Стандарт макси 1-слойные 6 рулонов по 230 метров (артикул производителя Т-0160)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AC5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3D3CBA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3A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361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в рулонах с центральной вытяжкой Protissue 1-слойные 6 рулонов по 275 метров (артикул производителя С195)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94A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FD161A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5D7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7BB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в рулонах с центральной вытяжкой Luscan Professional 1-слойные 6 рулонов по 300 метров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F5E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EE7937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FDE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CC8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листовые Luscan Professional Z-сложения 2-слойные 20 пачек по 144 листа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03F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C1769A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FE5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4B3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листовые Protissue V-сложения 1-слойные 20 пачек по 250 листов (плотность 25 г, артикул производителя C192)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0BA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12E66B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E16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D95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Полотенца бумажные Элементари 1сл 250л Vсл белый см сырье 20пач/уп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575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E3EB7C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76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DF0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Полотно техническое ХПП светлое 2,5мм, рулон 0,8х50м пл. 180 г/м2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738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4F91EC3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33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106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Помпа аккумуляторная Ecotronic PLR-200 черная с хромом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9A2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DB5453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9B1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F2D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Помпа механическая Vatten модель № 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C78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092E4B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E0D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6E3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Провод ПВС 3x0.75 (50 метров) бухта белый ПромЭл 13321590 ГОСТ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22E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0D1342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106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1E8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Проволока для опломбирования металлическая витая 100 м (диаметр 0.65 мм)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27D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боб</w:t>
            </w:r>
          </w:p>
        </w:tc>
      </w:tr>
      <w:tr w:rsidR="00827ADB" w:rsidRPr="00827ADB" w14:paraId="1A6A001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90B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ABA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Прожектор светодиодный In Home 200Вт 6500К IP65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D49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8BB424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84F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C9C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Гель для стирки Grass Alpi Delicate gel 5 л (концентрат)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D34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1DDF63A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533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525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Прокалывающий зажим для сип 10*16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0E3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BA971B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C2E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A5E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Реагент противогололедный Bionord Pro мешок 23 кг до -20°C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D14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E41362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882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D5A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 для чистки одежды 60 листов (KM202121-A3, запасной блок 2x60 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065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0894A59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94B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17C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Сменный блок для ролика Luscan 50 листов (2 штуки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263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C20C60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3B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281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 для чистки одежды Luscan 20 листов (запасной блок 2x20 л)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C6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набор</w:t>
            </w:r>
          </w:p>
        </w:tc>
      </w:tr>
      <w:tr w:rsidR="00827ADB" w:rsidRPr="00827ADB" w14:paraId="6346F19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EA4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059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Ролик для чистки одежды Luscan универсальный люкс 20 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D4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EF5333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745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E7B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Ручка для межкомнатных дверей Аллюр Арт Фостер CP хромированный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62B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компл</w:t>
            </w:r>
          </w:p>
        </w:tc>
      </w:tr>
      <w:tr w:rsidR="00827ADB" w:rsidRPr="00827ADB" w14:paraId="383A114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663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B7D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Рюкзак для инструментов 49x37x20 см ГАМЕН BERGER (BG1200)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F8D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032770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1F0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AB7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Салфетка хозяйственная Luscan универсальная микрофибра 300г 30х30см синяя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85C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A6E9ED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7A8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4FE4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Салфетка хозяйственная микрофибра 30х30 см 280 г/кв.м синяя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F26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15A1F9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DCD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1C4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бумажные Мягкий знак 24x24 см белые 1-слойные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2A3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A4D736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237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B7B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Attache Selection для экранов (100 штук в упаковке)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9F2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9B2F89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421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35B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Luscan/Attache Selection 15х18 см универсальные в пакете с клеевым клапаном, 50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806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626E85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42F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11F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бумажные Focus 20х24 см белые однослойные,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08F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C2EFB1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ABB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829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бумажные 24х24 см белые двухслойные с тиснением, 250 штук в упаковке,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93C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BA3F3F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40B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2A0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бумажные Luscan Profi Pack 24х24 см однослойные с тиснением, 400штук в упаковке,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68C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59B07F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F16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7F0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бумажные Plushe Light 22,5х22,5 см однослойные с тиснением, 90 штук в упаковке,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8A2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3605312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4EF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195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66F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Attache Selection Smart Price 130х130 мм с тиснением, для маркерных досок,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FAE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67EB170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939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040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антибактериальные AURA, 72 штуки в упаковке, не содержат спирт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79E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1A6F09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E37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148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антибактериальные Эконом Smart  санитайзер, 50 штук в упаковке, спиртосодержащие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B07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A2FBBDD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BA8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C50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для экранов 112х110 мм в тубе,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439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41EA2C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6CAE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D90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влажные для экранов 130х170 мм в тубе,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B43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AFE5B0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B5B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E5E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косметические Kleenex Family 21х21 см, двухслойные, 150штук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A02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4649A5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B5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01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косметические ZEWA-Deluxe 20х20,5 см трехслойные, 90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63A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9EF10B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D16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352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бумажные Лилия 24х24 см с тиснением, однослойные, 400 листов в упаковке,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5BA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961822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ACB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35E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хозяйственные Luscan 25х25 см с перфорацией, материал - вискоза, плотность - 90 г/м2, 30 листов в рулоне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C7D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49AF00C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FB3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602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Салфетки хозяйственные универсальные Luscan 25,5х20,5 см, универсальные, плотность - 45г/м2, 140 листов в рулоне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4C3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5124973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E924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D8B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Саморезы по металлу Tech-Krep, 4,2х38мм, 500 штук в упаковке, оцинкованное покрытие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7DB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459B55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D1E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92F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настольный на подставке Artstyle TL-305W, цвет белый, мощность 9Вт, цветовая температура - 5000К, сенсорное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A24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7B9DA3F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8BA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05E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настольный на подставке Camelion KD-846 C01, цвет белый, мощность 8Вт, цветовая температура - регулируемая, сенсорное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EA9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82C223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A2C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FB8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настольный на струбцине ProMega jet 2003CL LED, цвет черный, мощность 8Вт, цветовая температура - 4000К, механическое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ED5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3C0F39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580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C9A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переносной UNIVersal с выключателем, длина шнура - 15 метров, цоколь Е27, мощность 60Вт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A4E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E972525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26B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6D0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светодиодный потолочный ЭРА  SPO-6-48-6K-P (4), мощность 48Вт,  цветовая температура - 6500К, степень защиты - IP40, цвет корпуса -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06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C06B19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F05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ACD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светодиодный потолочный встраиваемый ЭРА SPO-6, мощность 48Вт, цветовая температура - 6500К, степень защиты - IP40, тип рассеивателя - опал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E55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6490A8D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FBE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291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светодиодный потолочный встраиваемый ЭРА  SPO-6-48-6K-P(4), мощность 48Вт, цветовая температура - 6500К, степень защиты - IP40,  тип рассеивателя - призма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AB0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9B62E2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A95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AB4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Светильник настольный на подставке Старт СТ62, цвет белый, мощность 8Вт, цветовая температура - регулируемая, сенсорное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848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CA386E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F14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F97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Сейф мебельный COBALT TL-120Ms с трейзером (ключевой замок), класс взломостойкости - S1, размеры, мм - 1200х360х435, цвет коричневый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784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A652BE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F5F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8DC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Сетевой фильтр СТАРТ с защитой от перегрузки и короткого замыкания, на 5 розеток, длина шнура - 3м, мощность нагрузки - 3500Вт, максимальный ток - 16А, цвет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EA5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F68216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11E8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AEC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Скатерть одноразовая Luscan 120х200см, 6 штук в рулоне, цвет - белый-зелёный (клетка), материал - полиэтилен/бумага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052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6FE8B64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640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504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Совок FBK большой ручной, размер - 300x310мм, материал - полипропилен, цвет серый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A74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D845929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361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39F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Совок для мусора пластиковый, размер 215х265мм, цвет в ассортименте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821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B2A5EC1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D6B8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3BD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Совок для мусора металлический, окрашенный, с деревянной ручкой, размеры рабочей части, см - 20х20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A0B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2E7DD6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D68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A64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Сода кальцинированная (порошок) пачка - 600 гр, содержание хлора - 0%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A6B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7F0BD1E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818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966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Соль для посудомоечных машин FINISH, упаковка - 3кг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91A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7E7070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F9D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AEE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мытья пола MODUS универсальное с антибактериальным эффектом, канистра 5л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04C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9AFB7FB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6F4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EBC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мытья пола и стен без хлора MR PROPER Океан, объем - 750мл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F37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A6DB05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138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880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мытья посуды SORTI бальзам с витамином Е, форма выпуска - гель, вес - 450г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E6B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A1AB266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5D8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3FB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прочистки труб SANFOR, форма выпуска - гель, вес 1000г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0FF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0FBDFF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B3B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6A5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прочистки труб Минута, форма выпуска - гель, вес - 1000г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826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FEAB10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0C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007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сантехники Grass Gloss Gel от налета и ржавчины для акрила, нержавеющей стали, стекла, эмали, кафеля, фаянса и пластика, объем -  600мл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7E6B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BCC64D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63C6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F8C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сантехники САНОКС от ржавчины и налета для кафеля и фаянса, вес - 750г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E1B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F76B13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A3F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DB8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стекол и зеркал Synergetic, объем -  500мл, упаковка - флакон с распылителем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BF5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2CA849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7CC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749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стекол и зеркал с нашатырным спиртом Luscan, объем - 500 мл, форма выпуска - спрей, упаковка - флакон с распылителем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1C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9E0D1EA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523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8258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для удаления накипи АНТИНАКИПИН, фома выпуска - порошок, вес - 100г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920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98F9195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EC1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8E9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от насекомых №1 Аэрозоль Акарацид-репеллент от клещей, объем - 150мл, для нанесения на кожу или одежду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E9B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61B3A73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0FB7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B5A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от насекомых № 1 Репеллент Exteme 7в1 - От всех видов насекомых, форма выпуска - аэрозоль, объем - 150мл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162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8D074C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F97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F9B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Средство для защиты от кровососущих насекомых Рефтамид Максимум 3 в 1, форма выпуска - спрей, объем - 100мл,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814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56B16B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FD6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ABE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от насекомых Спрей-Репеллент №1 EXTREME от клещей и комаров, форма выпуска - спрей, объем - 100мл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E78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107E9FF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225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F04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от насекомых Тайга репеллент против всех кровососущих насекомых, форма выпуска - спрей, объем - 125мл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554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C48894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CDF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D0B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Средство от насекомых Убойная сила Maximum от всех видов насекомых, форма выпуска - спрей, аэрозоль, объем 100мл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5DE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2CD9845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A6F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055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Стакан одноразовый однослойный белый,  диаметр -80мм, объем - 250мл, материал - бумага, 1000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53A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ED61AB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5E0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90B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Стакан одноразовый для вендинговых аппаратов белый, диаметр - 70мм, объем - 150мл, материал - бумага,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38E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732A223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4F9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8E8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Стакан одноразовый для вендинговых аппаратов белый, диаметр - 70мм, объем - 200 мл, материал - бумага, 90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B05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6AFE92F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5FF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7C0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Стакан (коллинз) Pasabahce Сильвана стеклянный высокий, цвет - прозрачный, объем - 385мл, высота - 14,5см, 6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5D2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46E933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A40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F89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Стакан (коллинз) Pasabahce Хисар стеклянный высокий, цвет - прозрачный, объем - 275 мл, высота - 14см, 6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334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5BDD702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905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8B9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Стрейч-пленка для ручной упаковки (первичное сырье), толщина - 20мкм, ширина - 50см, длина - 300м, цвет - прозрачный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8FD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6116976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F08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026B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Стрейч-пленка для ручной упаковки (первичное сырье), толщина - 17мкм, ширина - 45см, длина - 140м, цвет - прозрачный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B67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рул</w:t>
            </w:r>
          </w:p>
        </w:tc>
      </w:tr>
      <w:tr w:rsidR="00827ADB" w:rsidRPr="00827ADB" w14:paraId="6C4270AE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200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AAC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Стремянка стальная 3 ступени TOPFORT, максимальная рабочая высота - 2,7м, максимальная нагрузка - 150кг, материал - алюминий, сталь, тип конструкции - складная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306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B5E66AA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AE0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503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Стремянка стальная 7 ступеней TOPFORT, максимальная рабочая высота - 3,55м, максимальная нагрузка - 150кг, материал - алюминий, сталь, тип конструкции - складная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1A0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C20E87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5A7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E889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Стяжка (хомут) ЭРА NO-KS0-14, длина - 350мм, ширина - 5мм, 100 штук в упаковке, цвет -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D76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A3FE90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5F4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AB5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Стяжка (хомут) Rexant, длина - 200мм, ширина -3,6мм, 100 штук в упаковке, цвет - черный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31E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D1997EC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7CA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738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Сумка для ноутбука Rivacase Prater с защитой от воды, отделением для органайзера и планшета, цвет - серый, количество основных отделений - 1шт, размеры отделения для ноутбука, мм - 352x251x35, материал - полиэстер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DFD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2BD372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F78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B1C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Сумка для документов Алекс, цвет - черный, количество основных отделений - 2шт, размеры, мм - 405x305x125, материал - полиэстер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56D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0C8F26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536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121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Сумка монтажника КВТ, цвет - черный, объем - 2,3л, размер, мм - 400x200x320, максмальная нагрузка - 20кг, количество отделений - 40шт, материал - полиэстер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3F3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E3558D1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2A7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320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Сумка монтажника КВТ с резиновых дном, цвет - красный-черный, объем - 28,5л, размер, мм - 400x220x330, максимальная нагрузка - 20кг, количество отделений - 18шт, материал - полиэстер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1AF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8720916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D1BE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157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Сумка монтажника компактная КВТ, цвет - черный, объем - 8,8л, размер, мм - 300x170x220,  максимальная нагрузка - 15кг, количество отделений - 31шт, материал - полиэстер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E75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B76C5F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51B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4A5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Сушилка для обуви электрическая Timson, материал - пластик, цвет - синий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1D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17E1161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24B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8E5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Таблетки для очистки гидросистемы кофемашин Jura, 6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B3B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97E7565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7BF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39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Таблетки для посудомоечных машин Synergetic, 55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960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18C6A978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57E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9D0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Таблетки для посудомоечных машин Snowter All in 1,  60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DF8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9AC5A2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2F7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D8E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Тарелка одноразовая пластиковая Комус Стандарт, диаметр - 165мм, цвет - белый, материал - полистирол, 100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FCF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29B304A1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D87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698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Тряпка для пола 80х100см, материал - нетканое хлопкопрошивное полотно, цвет - серый,  5 штук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366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05F8723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6DF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FED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Удлинитель Promega jet P492, 3 розетки с заземлением, длина шнура - 3м, мощность нагрузки - 2200Вт, максимальный ток нагрузки - 10А, цвет -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1F60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CDFC5A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F86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7A3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Удлинитель Promega jet P493 5 розеток с заземлением, длина шнура - 5м, мощность нагрузки - 2200Вт, максимальный ток нагрузки - 10А, цвет -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4DA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962EAE8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8A4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262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155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Тележка грузовая Rusklad КГ 150 П универсальная с дополнительной полкой, грузоподъемность - 150кг, материал каркаса - металл, тип колес - пневматические, размер, мм - 495x531x1350, цвет - синий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8A4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1B981D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937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CCC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Универсальное чистящее средство Бархат ПЕМОКСОЛЬ лимон, форма выпуска - порошок, вес - 480г, содержание хлора - 0%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40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ED5FBD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BD8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1AB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Универсальное чистящее средство ПЕМОЛЮКС Сода лимон, форма выпуска - порошок, вес - 480г, содержание хлора - 0%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D88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C627C74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AC3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9C7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Контейнер для мусора с крышкой (урна) IDEA ЭКО, объем - 50л, материал - пластик, цвет - серый, черный, высота - 59см, диаметр - 42см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E684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54A1CAE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24E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F66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Урна для улицы УРТ разборная, материал - оцинкованная сталь, объем - 25л, высота - 48,5см, диаметр - 35см, цвет - черный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CB1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4F6418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36C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60D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Урна стальная Уралочка Бюджет, материал - металл, объем - 21л, высота - 55см, диаметр - 26см, цвет - серый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07A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B21EB78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BA8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47D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Фильтр-кувшин для очистки воды Барьер Экстра с механической очисткой и очисткой от хлора, объем - 2,5л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67F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FD84016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018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8FD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Флипчарт магнитно-маркерный на роликах двухсторонний Комус 70х100см, тип покрытия - лаковое, материал каркаса - металл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CF4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0DE14B9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8A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8E4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Фонарь светодиодный КОСМОС Premium Q5 (аккумуляторный / на батарейках), типоразмер элемента питания - ААА, световой поток - 350Лм, материал корпуса - алюминий, цвет корпуса - черный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AE36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FA325D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E58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801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Фонарь светодиодный налобный Ultraflash LED с аккумулятором, количество режимов работы - 2, световой поток - 33Лм, время автономной работы - 7ч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164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B672675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7B9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9C43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Фонарь светодиодный налобный ЯРКИЙ ЛУЧ LH-180 ACCU с аккумулятором, количество режимов работы - 1, световой поток - 180Лм, время автономной работы - 16ч, степень защиты - IP64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7D9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5FE66D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221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4A3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Фонарь светодиодный налобный Космос КОСАссuН10 аккумуляторный, количество режимов работы - 2, световой поток - 140Лм, время автономной работы - 12/6ч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E2B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5F41A06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364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184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Хомут (стяжка) пластиковый Сибртех, материал - пластик, длина - 200мм, ширина - 3,6мм, цвет - белый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B36F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упак</w:t>
            </w:r>
          </w:p>
        </w:tc>
      </w:tr>
      <w:tr w:rsidR="00827ADB" w:rsidRPr="00827ADB" w14:paraId="472AB41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C19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BC15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Чайная пара Tudor England Royal Sutton фарфоровая, объем - 230мл, цвет - белый, 2 штуки в упаковке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346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51973EA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FF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F67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Чайная пара Tudor England Royal Sutton фарфоровая, объем - 350мл, цвет - белый, 2 штуки в упаковке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160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58C6BD7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B76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59E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Чайник заварочный 4в1 Vitax Thirlwall VX-3306 с ситечком, материал - пластик/стекло, объем - 600мл, цвет - прозрачный-черный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012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5AF216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112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4E0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Чайник заварочный Vitax Bodiam VX-3308 с ситечком, материал - стекло, объем - 1,5л, цвет - прозрачный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21B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579248C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733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D60E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Часы настенные Troyka 78770783 круглые,  плавный ход, диаметр - 30,5см, механизм - кварцевый, цвет корпуса - черный, материал корпуса - пластик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9F18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D9C5880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FDF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47F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Часы настенные электронные Импульс  408-G, цвет свечения зеленый, размер, см - 14x32x6.5, цвет корпуса - черный, материал корпуса - металл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E18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748704A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EE5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FA5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Часы настенные пластиковые, модель 02, диаметр - 245 мм, цвет корпуса - серый, материал корпуса - пластик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C66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1CE39C2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AE2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7014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Чехол на кулер для воды с кантом (верх и низ), размер - 29х39см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7B9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4DC14C3F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ADE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5C5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Чистящее средство универсальное Бархат Лимон, форма выпуска - порошок, вес - 400г, содержание хлора - менее 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801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BE0E322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EED2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B147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Швабра веревочная для пола Home Queen с МОПом, материал рукоятки - металл, цвет - белый, длина рукоятки - 114см, размер МОПа - 29х8см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B31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021745C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5E6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611A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Швабра флаундер двухсторонняя для сухой и влажной уборки, телескопическая ручка, материал рукоятки - металл, длина рукоятки - 130см, размеры МОПа - 42х14см, цвет - голубой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C11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3B3E7CD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CD1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5CEC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Швабра для мытья окон Master FRESH с губкой и сгоном, телескопическая рукоятка, длина рабочей часи - 25см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BAF4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052BA45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700D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6EA1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Швабра для мытья окон YORK с губкой и сгоном, телескопическая рукоятка, длина рабочей части - 24,5см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CA0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A2BE5C9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E4C5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5557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Швабра губчатая с отжимом, насадка PVA, материал рукоятки - металл/пластик, размер держателя - 27х6см, длина рукоятки - 120см, цвет - зеленый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D39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6998D36B" w14:textId="77777777" w:rsidTr="00827ADB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08E3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E780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Швабра флаундер с насадкой синель, телескопическая ручка, материал рукоятки - металл, размер держателя - 40х10см, длина рукоятки - 120см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D6DE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3AF0D02D" w14:textId="77777777" w:rsidTr="00827ADB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A8B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E73F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Щетка для пола AZUR с рукояткой, щетина средней жесткуости, материал щетины - полиэтилентерефталат, материал рукоятки - сталь/пластик, длина щетины - 7см, длина основания - 310мм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4981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1E6420DF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20EB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291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B7A8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Экран для кондиционера серии Эконом настенный, размер, мм - 1195x369x201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6B2A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09D12B03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D32C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EF62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Экран для кондиционера серии Эконом настенный, размер, мм - 995x369x201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8FD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  <w:tr w:rsidR="00827ADB" w:rsidRPr="00827ADB" w14:paraId="2EAE65EC" w14:textId="77777777" w:rsidTr="00827AD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C7F7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1936" w14:textId="77777777" w:rsidR="00827ADB" w:rsidRPr="00827ADB" w:rsidRDefault="00827ADB" w:rsidP="00827ADB">
            <w:pPr>
              <w:widowControl/>
              <w:autoSpaceDE/>
              <w:autoSpaceDN/>
              <w:adjustRightInd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Щетка для одежды перевертыш, размер, см - 26x5,5x4,5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F539" w14:textId="77777777" w:rsidR="00827ADB" w:rsidRPr="00827ADB" w:rsidRDefault="00827ADB" w:rsidP="00827ADB">
            <w:pPr>
              <w:widowControl/>
              <w:autoSpaceDE/>
              <w:autoSpaceDN/>
              <w:adjustRightInd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827ADB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шт</w:t>
            </w:r>
          </w:p>
        </w:tc>
      </w:tr>
    </w:tbl>
    <w:p w14:paraId="3EA71D4B" w14:textId="77777777" w:rsidR="00827ADB" w:rsidRPr="005B65EF" w:rsidRDefault="00827ADB" w:rsidP="00827ADB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p w14:paraId="46E745A3" w14:textId="77777777" w:rsidR="0073516D" w:rsidRDefault="0073516D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Calibri" w:eastAsia="Times New Roman" w:hAnsi="Calibri" w:cs="Calibri"/>
          <w:bCs/>
          <w:color w:val="000000"/>
          <w:sz w:val="22"/>
          <w:szCs w:val="22"/>
        </w:rPr>
      </w:pPr>
    </w:p>
    <w:p w14:paraId="31676B89" w14:textId="320A6496" w:rsidR="0073516D" w:rsidRDefault="0073516D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7EC92136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  <w:b/>
        </w:rPr>
      </w:pPr>
      <w:r w:rsidRPr="00286FB2">
        <w:rPr>
          <w:rFonts w:ascii="Tahoma" w:eastAsia="Times New Roman" w:hAnsi="Tahoma" w:cs="Tahoma"/>
          <w:b/>
        </w:rPr>
        <w:t>Требования к поставляемой продукции:</w:t>
      </w:r>
    </w:p>
    <w:p w14:paraId="050C0A09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туалетная бумага и бумажные полотенца с содержанием вторичного сырья 100%;</w:t>
      </w:r>
    </w:p>
    <w:p w14:paraId="39E9A0A9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чистящие и моющие средства без содержания в своем составе хлора, хлорорганических соединений, фосфатов;</w:t>
      </w:r>
    </w:p>
    <w:p w14:paraId="52C53F5F" w14:textId="77777777" w:rsidR="00286FB2" w:rsidRPr="00286FB2" w:rsidRDefault="00286FB2" w:rsidP="00286FB2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286FB2">
        <w:rPr>
          <w:rFonts w:ascii="Tahoma" w:eastAsia="Times New Roman" w:hAnsi="Tahoma" w:cs="Tahoma"/>
        </w:rPr>
        <w:t>- мусорные пакеты из вторичного переработанного полиэтилена</w:t>
      </w:r>
    </w:p>
    <w:p w14:paraId="53C1942D" w14:textId="445E5957" w:rsidR="00286FB2" w:rsidRDefault="00286FB2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72963405" w14:textId="77777777" w:rsidR="00286FB2" w:rsidRPr="0073516D" w:rsidRDefault="00286FB2" w:rsidP="0073516D">
      <w:pPr>
        <w:pStyle w:val="a3"/>
        <w:shd w:val="clear" w:color="auto" w:fill="FFFFFF"/>
        <w:spacing w:before="5" w:line="240" w:lineRule="exact"/>
        <w:ind w:left="567"/>
        <w:jc w:val="both"/>
        <w:rPr>
          <w:rFonts w:ascii="Tahoma" w:hAnsi="Tahoma" w:cs="Tahoma"/>
          <w:color w:val="000000"/>
          <w:spacing w:val="-4"/>
        </w:rPr>
      </w:pPr>
    </w:p>
    <w:p w14:paraId="1AED21A5" w14:textId="5511E8CA" w:rsidR="0073516D" w:rsidRDefault="0073516D" w:rsidP="0073516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  <w:r w:rsidRPr="0073516D">
        <w:rPr>
          <w:rFonts w:ascii="Tahoma" w:eastAsia="Times New Roman" w:hAnsi="Tahoma" w:cs="Tahoma"/>
          <w:bCs/>
          <w:color w:val="000000"/>
        </w:rPr>
        <w:t xml:space="preserve">3.2.  </w:t>
      </w:r>
      <w:r w:rsidRPr="0073516D">
        <w:rPr>
          <w:rFonts w:ascii="Tahoma" w:eastAsia="Calibri" w:hAnsi="Tahoma" w:cs="Tahoma"/>
        </w:rPr>
        <w:t xml:space="preserve">Адреса поставки, </w:t>
      </w:r>
      <w:r w:rsidRPr="0073516D">
        <w:rPr>
          <w:rFonts w:ascii="Tahoma" w:hAnsi="Tahoma" w:cs="Tahoma"/>
        </w:rPr>
        <w:t>реквизиты Грузополучателей:</w:t>
      </w:r>
    </w:p>
    <w:p w14:paraId="6DBE40C8" w14:textId="77777777" w:rsidR="00641B79" w:rsidRDefault="00641B79" w:rsidP="0073516D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</w:rPr>
      </w:pPr>
    </w:p>
    <w:tbl>
      <w:tblPr>
        <w:tblW w:w="143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7"/>
        <w:gridCol w:w="572"/>
        <w:gridCol w:w="2015"/>
        <w:gridCol w:w="2126"/>
        <w:gridCol w:w="1701"/>
        <w:gridCol w:w="142"/>
        <w:gridCol w:w="3687"/>
        <w:gridCol w:w="3971"/>
      </w:tblGrid>
      <w:tr w:rsidR="0073516D" w:rsidRPr="005B1095" w14:paraId="1A2748FF" w14:textId="77777777" w:rsidTr="00641B79">
        <w:trPr>
          <w:gridBefore w:val="1"/>
          <w:gridAfter w:val="1"/>
          <w:wBefore w:w="107" w:type="dxa"/>
          <w:wAfter w:w="3971" w:type="dxa"/>
          <w:trHeight w:val="227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6921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EE6D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Грузополучатель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FCAD4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Адрес поставки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4EAFA" w14:textId="77777777" w:rsidR="0073516D" w:rsidRPr="00641B79" w:rsidRDefault="0073516D" w:rsidP="00641B7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41B79">
              <w:rPr>
                <w:rFonts w:ascii="Tahoma" w:hAnsi="Tahoma" w:cs="Tahoma"/>
                <w:b/>
                <w:sz w:val="16"/>
                <w:szCs w:val="16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73516D" w:rsidRPr="005B1095" w14:paraId="10CDE0AF" w14:textId="77777777" w:rsidTr="00641B79">
        <w:trPr>
          <w:gridBefore w:val="1"/>
          <w:gridAfter w:val="1"/>
          <w:wBefore w:w="107" w:type="dxa"/>
          <w:wAfter w:w="3971" w:type="dxa"/>
          <w:trHeight w:val="6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1FB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6DCA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76BE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4311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3516D" w:rsidRPr="005B1095" w14:paraId="4BAB34BB" w14:textId="77777777" w:rsidTr="00641B79">
        <w:trPr>
          <w:gridBefore w:val="1"/>
          <w:gridAfter w:val="1"/>
          <w:wBefore w:w="107" w:type="dxa"/>
          <w:wAfter w:w="3971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56A4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ACD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Владимирский филиал  </w:t>
            </w:r>
          </w:p>
          <w:p w14:paraId="70549715" w14:textId="77777777" w:rsidR="0073516D" w:rsidRPr="005B1095" w:rsidRDefault="0073516D" w:rsidP="005728DF">
            <w:pPr>
              <w:pStyle w:val="a6"/>
              <w:rPr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4FECE" w14:textId="77777777" w:rsidR="0073516D" w:rsidRPr="005B1095" w:rsidRDefault="0073516D" w:rsidP="005728DF">
            <w:pPr>
              <w:tabs>
                <w:tab w:val="left" w:pos="1240"/>
              </w:tabs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Владимир, ул. Батурина, д. 30             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Ковров, пр. Ленина 49/1;                                                                                                                     г. Камешково, ул. Школьная 6 к.1;                                                                                                           г. Гусь-Хрустальный, ул. Каляевская д. 5;                                                                                                    г. Судогда, Б. Советский переулок 8а;                                                                                                        г. Петушки, ул. Маяковского 17А                                                                                                             г. Кольчугино, ул. Добровольского 11                                                                                                          г. Киржач, ул. Гагарина 45;                                                                                                                          г. Юрьев-Польский, ул. Шибанкова 54;                                                                                             г. Суздаль ул. Кр. Площадь д. 10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0208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Владимирский филиал  АО «ЭнергосбыТ Плюс»,</w:t>
            </w:r>
          </w:p>
          <w:p w14:paraId="7F8D4A23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332843001</w:t>
            </w:r>
          </w:p>
          <w:p w14:paraId="6A621227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600017, Владимирская область, г. Владимир, ул. Батурина, д. 30</w:t>
            </w:r>
          </w:p>
          <w:p w14:paraId="4F5F62A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отделение №8611 ПАО «Сбербанк России»</w:t>
            </w:r>
          </w:p>
          <w:p w14:paraId="195927AB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40702810610000003044</w:t>
            </w:r>
          </w:p>
          <w:p w14:paraId="0C539408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30101810000000000602, </w:t>
            </w:r>
          </w:p>
          <w:p w14:paraId="7D62A043" w14:textId="77777777" w:rsidR="0073516D" w:rsidRPr="005B1095" w:rsidRDefault="0073516D" w:rsidP="005728DF">
            <w:pPr>
              <w:tabs>
                <w:tab w:val="left" w:pos="1240"/>
              </w:tabs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041708602</w:t>
            </w:r>
          </w:p>
        </w:tc>
      </w:tr>
      <w:tr w:rsidR="0073516D" w:rsidRPr="005B1095" w14:paraId="1FD77109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D6A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B40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Марий Эл и Чувашии филиал </w:t>
            </w:r>
          </w:p>
          <w:p w14:paraId="4D23ADC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 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C89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Чебоксары, ул.  К. Маркса дом 52, 7 этаж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46A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Марий Эл и Чувашии филиал АО «ЭнергосбыТ Плюс»,</w:t>
            </w:r>
          </w:p>
          <w:p w14:paraId="6A2F745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213043001</w:t>
            </w:r>
          </w:p>
          <w:p w14:paraId="398E1B7F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428000, Чувашская республика - Чувашия, г. Чебоксары, ул. К. Маркса, д. 52</w:t>
            </w:r>
          </w:p>
          <w:p w14:paraId="1BC1A95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№8613 ПАО «Сбербанк России»  г. Чебоксары</w:t>
            </w:r>
          </w:p>
          <w:p w14:paraId="6F8A05A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40702810275000001493</w:t>
            </w:r>
          </w:p>
          <w:p w14:paraId="1D08E25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Корреспондентский счет 30101810300000000609, </w:t>
            </w:r>
          </w:p>
          <w:p w14:paraId="78DF0BD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049706609</w:t>
            </w:r>
          </w:p>
        </w:tc>
      </w:tr>
      <w:tr w:rsidR="0073516D" w:rsidRPr="005B1095" w14:paraId="1F11AEB5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60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0D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Ульяновский филиал </w:t>
            </w:r>
          </w:p>
          <w:p w14:paraId="685F9CE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3559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Ульяновск, ул. Промышленная, д.5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7252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Ульяновский  филиал  АО «ЭнергосбыТ Плюс»,</w:t>
            </w:r>
          </w:p>
          <w:p w14:paraId="21E8EB7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732743001</w:t>
            </w:r>
          </w:p>
          <w:p w14:paraId="7F9ED56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432045, Ульяновская область, г. Ульяновск, ул. Промышленная, д.5</w:t>
            </w:r>
          </w:p>
          <w:p w14:paraId="0B6CC23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Ульяновское отделение № 8588 ПАО «Сбербанк России», г. Ульяновск</w:t>
            </w:r>
          </w:p>
          <w:p w14:paraId="6663285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40702810069000000119 Корреспондентский счет 30101810000000000602,</w:t>
            </w:r>
          </w:p>
          <w:p w14:paraId="050EAD0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047308602</w:t>
            </w:r>
          </w:p>
        </w:tc>
      </w:tr>
      <w:tr w:rsidR="0073516D" w:rsidRPr="005B1095" w14:paraId="20171D4E" w14:textId="77777777" w:rsidTr="00641B79">
        <w:trPr>
          <w:gridBefore w:val="1"/>
          <w:gridAfter w:val="1"/>
          <w:wBefore w:w="107" w:type="dxa"/>
          <w:wAfter w:w="3971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0736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519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Пензенский филиал </w:t>
            </w:r>
          </w:p>
          <w:p w14:paraId="02EC302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00C4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Пенза, ул. Гагарина, д. 11 А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3DDE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Пензенский филиал АО «ЭнергосбыТ Плюс»,</w:t>
            </w:r>
          </w:p>
          <w:p w14:paraId="76C4DD2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583543001</w:t>
            </w:r>
          </w:p>
          <w:p w14:paraId="79651321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440039, Пензенская область, г. Пенза, ул. Гагарина, д. 11а, этаж 1</w:t>
            </w:r>
          </w:p>
          <w:p w14:paraId="359BE3D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8624 ПАО «Сбербанк России»  г. Пенза</w:t>
            </w:r>
          </w:p>
          <w:p w14:paraId="38802C2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40702810448000017190</w:t>
            </w:r>
          </w:p>
          <w:p w14:paraId="282BDDB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30101810000000000635,</w:t>
            </w:r>
          </w:p>
          <w:p w14:paraId="35E4A83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045655635</w:t>
            </w:r>
          </w:p>
        </w:tc>
      </w:tr>
      <w:tr w:rsidR="0073516D" w:rsidRPr="005B1095" w14:paraId="2C80448C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F774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5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E6DE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Мордовский филиал </w:t>
            </w:r>
          </w:p>
          <w:p w14:paraId="6705C8A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D88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г.о. Саранск,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 г. Саранск, пр-кт Ленина, д. 25, 2 этаж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AAC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Мордовский филиал АО «ЭнергосбыТ Плюс»,</w:t>
            </w:r>
          </w:p>
          <w:p w14:paraId="156E782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132643001</w:t>
            </w:r>
          </w:p>
          <w:p w14:paraId="4A050EB2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430003, Республика Мордовия, г.о. Саранск, г. Саранск, пр-кт Ленина, д. 25, этаж 2</w:t>
            </w:r>
          </w:p>
          <w:p w14:paraId="3F11A3EC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Банк Мордовское отделение № 8589 ПАО </w:t>
            </w: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«Сбербанк России», г. Саранск</w:t>
            </w:r>
          </w:p>
          <w:p w14:paraId="22CA65BC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40702810439000000972</w:t>
            </w:r>
          </w:p>
          <w:p w14:paraId="49AD9E5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30101810100000000615,</w:t>
            </w:r>
          </w:p>
          <w:p w14:paraId="24A0163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048952615</w:t>
            </w:r>
          </w:p>
        </w:tc>
      </w:tr>
      <w:tr w:rsidR="0073516D" w:rsidRPr="005B1095" w14:paraId="3EDE5A5B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2742B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6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7022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Саратовский филиал </w:t>
            </w:r>
          </w:p>
          <w:p w14:paraId="663DB26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0E789" w14:textId="77777777" w:rsidR="0073516D" w:rsidRPr="005B1095" w:rsidRDefault="0073516D" w:rsidP="005728DF">
            <w:pPr>
              <w:ind w:left="317" w:hanging="425"/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 xml:space="preserve">ул. им Чернышевского Н.Г., д. 52а       </w:t>
            </w: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>г. Балаково, ул. Трнавская, 48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F6ABB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Саратовский филиал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5612042824, КПП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645443001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410004, Саратовская область, г. Саратов,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ул. им Чернышевского Н.Г., д. 52а, офис 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Саратовское отделение №8622 ПАО «Сбербанк России» г. Саратов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40702810756000004795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Корреспондентский счет 30101810500000000649,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046311649</w:t>
            </w:r>
          </w:p>
        </w:tc>
      </w:tr>
      <w:tr w:rsidR="0073516D" w:rsidRPr="005B1095" w14:paraId="6B00180D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2767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7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8C2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Пермский филиал  </w:t>
            </w:r>
          </w:p>
          <w:p w14:paraId="6496D08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B4190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bCs/>
                <w:sz w:val="17"/>
                <w:szCs w:val="17"/>
              </w:rPr>
              <w:t xml:space="preserve">г. Пермь, ул. Ленина, д. 77А                      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Краснокамск, ул. Геофизиков, 23;</w:t>
            </w:r>
          </w:p>
          <w:p w14:paraId="789ED55A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Чайковский, ул. Советская, 2/6;</w:t>
            </w:r>
          </w:p>
          <w:p w14:paraId="006BC5B3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Березники, ул. Юбилейная, 17;</w:t>
            </w:r>
          </w:p>
          <w:p w14:paraId="418C1C0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Лысьва, ул. Смышляева, 25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AF9C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Пермский филиал АО «ЭнергосбыТ Плюс»,</w:t>
            </w:r>
          </w:p>
          <w:p w14:paraId="20ED1B1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590443001</w:t>
            </w:r>
          </w:p>
          <w:p w14:paraId="43341180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614038, Пермский край, г. Пермь, ул. Сибирская, д. 67</w:t>
            </w:r>
          </w:p>
          <w:p w14:paraId="3F90296D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Западно-Уральский банк ПАО «Сбербанк России»</w:t>
            </w:r>
          </w:p>
          <w:p w14:paraId="189210D8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40702810149770094806</w:t>
            </w:r>
          </w:p>
          <w:p w14:paraId="369CE49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</w:t>
            </w:r>
          </w:p>
          <w:p w14:paraId="3BF96E0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045773603</w:t>
            </w:r>
          </w:p>
        </w:tc>
      </w:tr>
      <w:tr w:rsidR="0073516D" w:rsidRPr="005B1095" w14:paraId="2E64F79B" w14:textId="77777777" w:rsidTr="00641B79">
        <w:trPr>
          <w:gridBefore w:val="1"/>
          <w:gridAfter w:val="1"/>
          <w:wBefore w:w="107" w:type="dxa"/>
          <w:wAfter w:w="3971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AC6C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8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954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Удмуртский филиал </w:t>
            </w:r>
          </w:p>
          <w:p w14:paraId="0D00DFB8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3480B" w14:textId="77777777" w:rsidR="0073516D" w:rsidRPr="005B1095" w:rsidRDefault="0073516D" w:rsidP="005728DF">
            <w:pPr>
              <w:ind w:left="459" w:hanging="425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Ижевск, ул. Орджоникидзе, д. 52а   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Глазов, ул. Кирова, 11б</w:t>
            </w:r>
          </w:p>
          <w:p w14:paraId="2E3FC2A9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Ува, ул. Энгельса, 21</w:t>
            </w:r>
          </w:p>
          <w:p w14:paraId="5F1BA03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Можга, ул. Котовского, д.1</w:t>
            </w:r>
          </w:p>
          <w:p w14:paraId="41DD46A0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Сарапул, ул. Молодежная, д3а</w:t>
            </w:r>
          </w:p>
          <w:p w14:paraId="60EB4542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пос. Игра, ул. Советская, д.16б</w:t>
            </w:r>
          </w:p>
          <w:p w14:paraId="3CCCECB6" w14:textId="77777777" w:rsidR="0073516D" w:rsidRPr="005B1095" w:rsidRDefault="0073516D" w:rsidP="005728DF">
            <w:pPr>
              <w:ind w:left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Воткинск, ул. Ленина, д.22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1E60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Удмуртский филиал АО «ЭнергосбыТ Плюс»,</w:t>
            </w:r>
          </w:p>
          <w:p w14:paraId="0A01465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184143001</w:t>
            </w:r>
          </w:p>
          <w:p w14:paraId="6DF48E9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426063, Удмуртская Республика, г. Ижевск, ул. Орджоникидзе, д. 52а,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5A0EEA8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Удмуртское Отделение № 8618 ПАО «Сбербанк России», г. Ижевск</w:t>
            </w:r>
          </w:p>
          <w:p w14:paraId="0949305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40702810168000003612</w:t>
            </w:r>
          </w:p>
          <w:p w14:paraId="57CF480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30101810400000000601,</w:t>
            </w:r>
          </w:p>
          <w:p w14:paraId="460AFBA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049401601</w:t>
            </w:r>
          </w:p>
        </w:tc>
      </w:tr>
      <w:tr w:rsidR="0073516D" w:rsidRPr="005B1095" w14:paraId="6BDDB940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927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9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C0D3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Свердловский филиал </w:t>
            </w:r>
          </w:p>
          <w:p w14:paraId="7652289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CA6DD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Екатеринбург, ул. Электриков, д.16       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Свердловская обл., г. Нижний Тагил, ул. Ломоносова 49; </w:t>
            </w:r>
          </w:p>
          <w:p w14:paraId="39CA3D22" w14:textId="708CCBE2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обл., г. Серов, ул.</w:t>
            </w:r>
            <w:r w:rsidR="00EB6D8C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Карпинского 2Б;</w:t>
            </w:r>
          </w:p>
          <w:p w14:paraId="1E981AD1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Свердловская обл. г. Богданович, ул. Первомайская 15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9991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Свердловский филиал  АО «ЭнергосбыТ Плюс»,</w:t>
            </w:r>
          </w:p>
          <w:p w14:paraId="3E8401E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667043001</w:t>
            </w:r>
          </w:p>
          <w:p w14:paraId="69497A8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620075, Свердловская область, г. Екатеринбург, ул. Кузнечная, д. 92</w:t>
            </w:r>
          </w:p>
          <w:p w14:paraId="42EF03D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Уральский банк ПАО «Сбербанк России»</w:t>
            </w:r>
          </w:p>
          <w:p w14:paraId="6673CED5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40702810816020104300</w:t>
            </w:r>
          </w:p>
          <w:p w14:paraId="03D2BF43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30101810500000000674,</w:t>
            </w:r>
          </w:p>
          <w:p w14:paraId="470026C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046577674</w:t>
            </w:r>
          </w:p>
        </w:tc>
      </w:tr>
      <w:tr w:rsidR="0073516D" w:rsidRPr="005B1095" w14:paraId="65031CC4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B53A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37FB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Нижегородский филиал  </w:t>
            </w:r>
          </w:p>
          <w:p w14:paraId="51895DB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24E7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г. Н. Новгород, ул. Алексеевская, д. 10/16          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>Нижегородская обл., г. Дзержинск, ул. Петрищева д.10А</w:t>
            </w:r>
          </w:p>
          <w:p w14:paraId="47DD6937" w14:textId="77777777" w:rsidR="0073516D" w:rsidRPr="005B1095" w:rsidRDefault="0073516D" w:rsidP="005728DF">
            <w:pPr>
              <w:ind w:left="459" w:hanging="459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Нижегородская обл., г. Кстово, бул. Нефтепереработчиков, д.19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A3EC5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Нижегородский филиал АО «ЭнергосбыТ Плюс»,</w:t>
            </w:r>
          </w:p>
          <w:p w14:paraId="4DE6D299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5612042824, КПП 526043001</w:t>
            </w:r>
          </w:p>
          <w:p w14:paraId="2B2A18EA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603950,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Нижегородская область, г. Нижний Новгород, ул. Алексеевская, д. 10/16, офис 415(1)</w:t>
            </w:r>
          </w:p>
          <w:p w14:paraId="090AA0FA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  Волго-Вятский банк Сбербанка России г. Нижний Новгород  </w:t>
            </w:r>
          </w:p>
          <w:p w14:paraId="77CE53BC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Расчетный счет 40702810842000009075</w:t>
            </w:r>
          </w:p>
          <w:p w14:paraId="416F46F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30101810900000000603, БИК 042202603</w:t>
            </w:r>
          </w:p>
        </w:tc>
      </w:tr>
      <w:tr w:rsidR="0073516D" w:rsidRPr="005B1095" w14:paraId="26685FB0" w14:textId="77777777" w:rsidTr="00641B79">
        <w:trPr>
          <w:gridBefore w:val="1"/>
          <w:gridAfter w:val="1"/>
          <w:wBefore w:w="107" w:type="dxa"/>
          <w:wAfter w:w="3971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88A2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11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D8B3D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Самарский филиал  </w:t>
            </w:r>
          </w:p>
          <w:p w14:paraId="33E37B94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9D2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Самара, ул. Маяковского, д. 15</w:t>
            </w:r>
          </w:p>
          <w:p w14:paraId="1A80D5F4" w14:textId="77777777" w:rsidR="0073516D" w:rsidRPr="005B1095" w:rsidRDefault="0073516D" w:rsidP="005728DF">
            <w:pPr>
              <w:ind w:left="459" w:hanging="459"/>
              <w:rPr>
                <w:rFonts w:ascii="Tahoma" w:eastAsiaTheme="minorHAnsi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eastAsiaTheme="minorHAnsi" w:hAnsi="Tahoma" w:cs="Tahoma"/>
                <w:i/>
                <w:sz w:val="17"/>
                <w:szCs w:val="17"/>
              </w:rPr>
              <w:t xml:space="preserve">       г. Тольятти, ул. Горького, 27 А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B8BF" w14:textId="77777777" w:rsidR="0073516D" w:rsidRPr="005B1095" w:rsidRDefault="0073516D" w:rsidP="005728DF">
            <w:pPr>
              <w:rPr>
                <w:rFonts w:ascii="Tahoma" w:eastAsiaTheme="minorHAnsi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Самарский филиал  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ИНН 5612042824, КПП 631543001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443100, Самарская область, г. Самара, ул. Маяковского, д. 15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  Поволжский банк ПАО «Сбербанк России» г. Самара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Расчетный счет 40702810254400030405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Корреспондентский счет 30101810200000000607,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БИК 043601607</w:t>
            </w:r>
          </w:p>
        </w:tc>
      </w:tr>
      <w:tr w:rsidR="0073516D" w:rsidRPr="005B1095" w14:paraId="76623785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B6C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lastRenderedPageBreak/>
              <w:t>12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A4F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Оренбургский филиал </w:t>
            </w:r>
          </w:p>
          <w:p w14:paraId="3D0298DE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АО «ЭнергосбыТ Плюс»,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F5344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Оренбург, ул. Аксакова, д. 3 «А»</w:t>
            </w:r>
          </w:p>
          <w:p w14:paraId="0C1A30A6" w14:textId="77777777" w:rsidR="0073516D" w:rsidRPr="005B1095" w:rsidRDefault="0073516D" w:rsidP="005728DF">
            <w:pPr>
              <w:spacing w:before="40" w:after="40"/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Бузулук, ул. Фурманова 40</w:t>
            </w:r>
          </w:p>
          <w:p w14:paraId="63C8F4B8" w14:textId="77777777" w:rsidR="0073516D" w:rsidRPr="005B1095" w:rsidRDefault="0073516D" w:rsidP="005728DF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Орск, проезд Армавирский 4/А</w:t>
            </w:r>
          </w:p>
          <w:p w14:paraId="2F611B53" w14:textId="77777777" w:rsidR="0073516D" w:rsidRPr="005B1095" w:rsidRDefault="0073516D" w:rsidP="005728DF">
            <w:pPr>
              <w:ind w:left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>г. Оренбург, ул. Набережная, 25</w:t>
            </w:r>
          </w:p>
          <w:p w14:paraId="3B6208E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B95C0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Оренбургский филиал АО «ЭнергосбыТ Плюс»,</w:t>
            </w:r>
          </w:p>
          <w:p w14:paraId="60ACC3C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561243001</w:t>
            </w:r>
          </w:p>
          <w:p w14:paraId="5EE0CCF7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460024, Оренбургская, область, г. Оренбург, ул. Аксакова, д. 3 «А», </w:t>
            </w:r>
            <w:r w:rsidRPr="005B1095">
              <w:rPr>
                <w:rFonts w:ascii="Tahoma" w:eastAsiaTheme="minorHAnsi" w:hAnsi="Tahoma" w:cs="Tahoma"/>
                <w:sz w:val="17"/>
                <w:szCs w:val="17"/>
              </w:rPr>
              <w:t>К. А</w:t>
            </w:r>
          </w:p>
          <w:p w14:paraId="712407B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Филиал Газпромбанк (АО) в г. Оренбурге</w:t>
            </w:r>
          </w:p>
          <w:p w14:paraId="0E496F4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40702810760230001978</w:t>
            </w:r>
          </w:p>
          <w:p w14:paraId="323E77EB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30101810800000000854,</w:t>
            </w:r>
          </w:p>
          <w:p w14:paraId="218B41A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045354854</w:t>
            </w:r>
          </w:p>
        </w:tc>
      </w:tr>
      <w:tr w:rsidR="0073516D" w:rsidRPr="005B1095" w14:paraId="564C7D42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EEB1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BC1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Кировский филиал </w:t>
            </w:r>
          </w:p>
          <w:p w14:paraId="19E0A1C2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A5130" w14:textId="77777777" w:rsidR="0073516D" w:rsidRPr="005B1095" w:rsidRDefault="0073516D" w:rsidP="005728DF">
            <w:pPr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г. Киров, ул. Преображенская, д. 90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</w:t>
            </w:r>
          </w:p>
          <w:p w14:paraId="75F983BD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Киров, ул. </w:t>
            </w:r>
            <w:r w:rsidRPr="005B1095">
              <w:rPr>
                <w:rFonts w:ascii="Tahoma" w:hAnsi="Tahoma" w:cs="Tahoma"/>
                <w:i/>
                <w:color w:val="000000"/>
                <w:sz w:val="17"/>
                <w:szCs w:val="17"/>
              </w:rPr>
              <w:t>Дерендяева, д. 80 корпус 2</w:t>
            </w:r>
          </w:p>
          <w:p w14:paraId="003FD9AF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г. Яранск, ул. Труда, д. 27</w:t>
            </w:r>
          </w:p>
          <w:p w14:paraId="2C8EB0F8" w14:textId="77777777" w:rsidR="0073516D" w:rsidRPr="005B1095" w:rsidRDefault="0073516D" w:rsidP="005728DF">
            <w:pPr>
              <w:ind w:left="317" w:hanging="317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г. Слободской, ул. Трактовая, д. 103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  <w:t>г. Кирово-Чепецк, ул. Ленина, д. 28</w:t>
            </w:r>
            <w:r w:rsidRPr="005B1095">
              <w:rPr>
                <w:rFonts w:ascii="Tahoma" w:hAnsi="Tahoma" w:cs="Tahoma"/>
                <w:i/>
                <w:sz w:val="17"/>
                <w:szCs w:val="17"/>
              </w:rPr>
              <w:br/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7DBE1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Кировский филиал  АО «ЭнергосбыТ Плюс»,</w:t>
            </w:r>
          </w:p>
          <w:p w14:paraId="092B4166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ИНН 5612042824, КПП 434543001</w:t>
            </w:r>
          </w:p>
          <w:p w14:paraId="5B78A6D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610046, Кировская область, г. Киров, ул. Преображенская, д. 90</w:t>
            </w:r>
          </w:p>
          <w:p w14:paraId="3EA6710F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Банк  Отделение № 8612 ПАО «Сбербанк России» г. Кирова</w:t>
            </w:r>
          </w:p>
          <w:p w14:paraId="124C2132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Расчетный счет 40702810827000002345</w:t>
            </w:r>
          </w:p>
          <w:p w14:paraId="0DA23F5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Корреспондентский счет 30101810500000000609,</w:t>
            </w:r>
          </w:p>
          <w:p w14:paraId="24651E6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БИК 043304609</w:t>
            </w:r>
          </w:p>
        </w:tc>
      </w:tr>
      <w:tr w:rsidR="0073516D" w:rsidRPr="005B1095" w14:paraId="48667B22" w14:textId="77777777" w:rsidTr="00641B79">
        <w:trPr>
          <w:gridBefore w:val="1"/>
          <w:gridAfter w:val="1"/>
          <w:wBefore w:w="107" w:type="dxa"/>
          <w:wAfter w:w="3971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2205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14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BF9E0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Ивановский филиал </w:t>
            </w:r>
          </w:p>
          <w:p w14:paraId="7F4DDAF7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638B4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г. Иваново, ул. Смирнова, д. 11</w:t>
            </w:r>
          </w:p>
          <w:p w14:paraId="7D4A3EB5" w14:textId="77777777" w:rsidR="0073516D" w:rsidRPr="005B1095" w:rsidRDefault="0073516D" w:rsidP="005728DF">
            <w:pPr>
              <w:pStyle w:val="a6"/>
              <w:ind w:left="317" w:hanging="317"/>
              <w:rPr>
                <w:rFonts w:ascii="Tahoma" w:hAnsi="Tahoma" w:cs="Tahoma"/>
                <w:i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</w:t>
            </w:r>
            <w:hyperlink r:id="rId8" w:history="1">
              <w:r w:rsidRPr="005B1095">
                <w:rPr>
                  <w:rFonts w:ascii="Tahoma" w:hAnsi="Tahoma" w:cs="Tahoma"/>
                  <w:i/>
                  <w:sz w:val="17"/>
                  <w:szCs w:val="17"/>
                </w:rPr>
                <w:t>г. Кинешма ул. Горького, 45</w:t>
              </w:r>
            </w:hyperlink>
            <w:r w:rsidRPr="005B1095">
              <w:rPr>
                <w:rFonts w:ascii="Tahoma" w:hAnsi="Tahoma" w:cs="Tahoma"/>
                <w:i/>
                <w:sz w:val="17"/>
                <w:szCs w:val="17"/>
              </w:rPr>
              <w:t>;</w:t>
            </w:r>
          </w:p>
          <w:p w14:paraId="2454A67C" w14:textId="77777777" w:rsidR="0073516D" w:rsidRPr="005B1095" w:rsidRDefault="0073516D" w:rsidP="005728DF">
            <w:pPr>
              <w:pStyle w:val="a6"/>
              <w:ind w:left="317" w:hanging="317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i/>
                <w:sz w:val="17"/>
                <w:szCs w:val="17"/>
              </w:rPr>
              <w:t xml:space="preserve">        г. Тейково, ул. Некрасовская, 2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398EB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Ивановский филиал АО «ЭнергосбыТ Плюс»</w:t>
            </w:r>
          </w:p>
          <w:p w14:paraId="798E6036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ИНН 5612042824; КПП 370243001</w:t>
            </w:r>
          </w:p>
          <w:p w14:paraId="660DE696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153000, Ивановская область, г. Иваново, ул. Смирнова, д.11</w:t>
            </w:r>
          </w:p>
          <w:p w14:paraId="3E53E2C8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Банковские реквизиты: </w:t>
            </w:r>
          </w:p>
          <w:p w14:paraId="332FE7C7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р/с 40702810200000016989 </w:t>
            </w:r>
          </w:p>
          <w:p w14:paraId="4FDB7DF5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в  ф-л Банка ГПБ (АО) «Центральный», Московская обл.</w:t>
            </w:r>
          </w:p>
          <w:p w14:paraId="327BF07A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 xml:space="preserve">к/с 30101810200000000823   </w:t>
            </w:r>
          </w:p>
          <w:p w14:paraId="57C5554E" w14:textId="77777777" w:rsidR="0073516D" w:rsidRPr="005B1095" w:rsidRDefault="0073516D" w:rsidP="005728DF">
            <w:pPr>
              <w:pStyle w:val="a6"/>
              <w:rPr>
                <w:rFonts w:ascii="Tahoma" w:eastAsia="Times New Roman" w:hAnsi="Tahoma" w:cs="Tahoma"/>
                <w:sz w:val="17"/>
                <w:szCs w:val="17"/>
              </w:rPr>
            </w:pPr>
            <w:r w:rsidRPr="005B1095">
              <w:rPr>
                <w:rFonts w:ascii="Tahoma" w:eastAsia="Times New Roman" w:hAnsi="Tahoma" w:cs="Tahoma"/>
                <w:sz w:val="17"/>
                <w:szCs w:val="17"/>
              </w:rPr>
              <w:t>БИК 044525823</w:t>
            </w:r>
          </w:p>
        </w:tc>
      </w:tr>
      <w:tr w:rsidR="0073516D" w:rsidRPr="005B1095" w14:paraId="24F4BBB8" w14:textId="77777777" w:rsidTr="00641B79">
        <w:trPr>
          <w:gridBefore w:val="1"/>
          <w:gridAfter w:val="1"/>
          <w:wBefore w:w="107" w:type="dxa"/>
          <w:wAfter w:w="3971" w:type="dxa"/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B37A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15</w:t>
            </w: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06E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Исполнительный аппарат</w:t>
            </w:r>
          </w:p>
          <w:p w14:paraId="747E36AA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</w:t>
            </w:r>
          </w:p>
          <w:p w14:paraId="29041B09" w14:textId="77777777" w:rsidR="0073516D" w:rsidRPr="005B1095" w:rsidRDefault="0073516D" w:rsidP="005728DF">
            <w:pPr>
              <w:pStyle w:val="a6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8DE4BD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>Московская область, г.о. Красногорск, тер. автодорога Балтия, км 26-й, д. 5, стр. 3, офис 513</w:t>
            </w:r>
          </w:p>
        </w:tc>
        <w:tc>
          <w:tcPr>
            <w:tcW w:w="38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8CF08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  <w:r w:rsidRPr="005B1095">
              <w:rPr>
                <w:rFonts w:ascii="Tahoma" w:hAnsi="Tahoma" w:cs="Tahoma"/>
                <w:sz w:val="17"/>
                <w:szCs w:val="17"/>
              </w:rPr>
              <w:t xml:space="preserve">АО «ЭнергосбыТ Плюс»                                                            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 xml:space="preserve">ИНН 5612042824; КПП 997650001; 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143421, Московская область, г.о. Красногорск, тер. автодорога Балтия, км 26-й, д. 5, стр. 3, офис 513.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Банковские реквизиты: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р/с  40702810700010103178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Московский филиал ПАО «МЕТКОМБАНК»</w:t>
            </w:r>
            <w:r w:rsidRPr="005B1095">
              <w:rPr>
                <w:rFonts w:ascii="Tahoma" w:hAnsi="Tahoma" w:cs="Tahoma"/>
                <w:sz w:val="17"/>
                <w:szCs w:val="17"/>
              </w:rPr>
              <w:br/>
              <w:t>к/с 30101810945250000200, БИК 044525200</w:t>
            </w:r>
          </w:p>
        </w:tc>
      </w:tr>
      <w:tr w:rsidR="0073516D" w:rsidRPr="005B1095" w14:paraId="333C33D9" w14:textId="77777777" w:rsidTr="00641B79">
        <w:trPr>
          <w:gridBefore w:val="1"/>
          <w:gridAfter w:val="1"/>
          <w:wBefore w:w="107" w:type="dxa"/>
          <w:wAfter w:w="3971" w:type="dxa"/>
          <w:trHeight w:val="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56A9" w14:textId="77777777" w:rsidR="0073516D" w:rsidRPr="005B1095" w:rsidRDefault="0073516D" w:rsidP="005728DF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82E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2059A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DC06E" w14:textId="77777777" w:rsidR="0073516D" w:rsidRPr="005B1095" w:rsidRDefault="0073516D" w:rsidP="005728DF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73516D" w:rsidRPr="005B1095" w14:paraId="656BDA5D" w14:textId="77777777" w:rsidTr="00641B79">
        <w:tblPrEx>
          <w:tblLook w:val="0000" w:firstRow="0" w:lastRow="0" w:firstColumn="0" w:lastColumn="0" w:noHBand="0" w:noVBand="0"/>
        </w:tblPrEx>
        <w:trPr>
          <w:trHeight w:val="71"/>
        </w:trPr>
        <w:tc>
          <w:tcPr>
            <w:tcW w:w="4820" w:type="dxa"/>
            <w:gridSpan w:val="4"/>
          </w:tcPr>
          <w:p w14:paraId="6AF26896" w14:textId="71B6EC96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43" w:type="dxa"/>
            <w:gridSpan w:val="2"/>
          </w:tcPr>
          <w:p w14:paraId="70A33EA5" w14:textId="77777777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7658" w:type="dxa"/>
            <w:gridSpan w:val="2"/>
          </w:tcPr>
          <w:p w14:paraId="42161D39" w14:textId="7C700D30" w:rsidR="0073516D" w:rsidRPr="004E60D5" w:rsidRDefault="0073516D" w:rsidP="005728DF">
            <w:pPr>
              <w:ind w:right="-1"/>
              <w:contextualSpacing/>
              <w:rPr>
                <w:rFonts w:ascii="Tahoma" w:hAnsi="Tahoma" w:cs="Tahoma"/>
                <w:bCs/>
              </w:rPr>
            </w:pPr>
          </w:p>
        </w:tc>
      </w:tr>
    </w:tbl>
    <w:p w14:paraId="09209C8D" w14:textId="6C1A1805" w:rsidR="00525797" w:rsidRDefault="00525797" w:rsidP="00CE0EC5">
      <w:pPr>
        <w:widowControl/>
        <w:tabs>
          <w:tab w:val="left" w:pos="360"/>
        </w:tabs>
        <w:autoSpaceDE/>
        <w:adjustRightInd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73B7D653" w14:textId="232414B7" w:rsidR="00F41B26" w:rsidRPr="00934497" w:rsidRDefault="00F41B26" w:rsidP="001D2663">
      <w:pPr>
        <w:pStyle w:val="a6"/>
        <w:numPr>
          <w:ilvl w:val="0"/>
          <w:numId w:val="36"/>
        </w:numPr>
        <w:tabs>
          <w:tab w:val="left" w:pos="284"/>
        </w:tabs>
        <w:ind w:hanging="72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14:paraId="6EA61D91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B85E7D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B85E7D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75C947C5" w14:textId="77777777" w:rsidR="00F41B26" w:rsidRPr="00B85E7D" w:rsidRDefault="00F41B26" w:rsidP="00F41B26">
      <w:pPr>
        <w:widowControl/>
        <w:autoSpaceDE/>
        <w:adjustRightInd/>
        <w:jc w:val="both"/>
        <w:rPr>
          <w:rFonts w:ascii="Tahoma" w:eastAsia="Times New Roman" w:hAnsi="Tahoma" w:cs="Tahoma"/>
          <w:color w:val="000000"/>
        </w:rPr>
      </w:pPr>
      <w:r w:rsidRPr="00B85E7D"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B85E7D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B85E7D">
        <w:t xml:space="preserve"> Товар не должен быть в залоге, под арестом, не должен быть обременен риском конфискации.</w:t>
      </w:r>
    </w:p>
    <w:p w14:paraId="55AB7F97" w14:textId="0B219A6E" w:rsidR="00DE6929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color w:val="000000" w:themeColor="text1"/>
        </w:rPr>
        <w:t xml:space="preserve">           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</w:t>
      </w:r>
      <w:r w:rsidR="00224037">
        <w:rPr>
          <w:rFonts w:ascii="Tahoma" w:hAnsi="Tahoma" w:cs="Tahoma"/>
          <w:color w:val="000000" w:themeColor="text1"/>
        </w:rPr>
        <w:t xml:space="preserve"> Спецификации и подтверждаться С</w:t>
      </w:r>
      <w:r w:rsidRPr="00B85E7D">
        <w:rPr>
          <w:rFonts w:ascii="Tahoma" w:hAnsi="Tahoma" w:cs="Tahoma"/>
          <w:color w:val="000000" w:themeColor="text1"/>
        </w:rPr>
        <w:t>ертификатом качества завода-изготовителя</w:t>
      </w:r>
      <w:r w:rsidR="00224037">
        <w:rPr>
          <w:rFonts w:ascii="Tahoma" w:hAnsi="Tahoma" w:cs="Tahoma"/>
          <w:color w:val="000000" w:themeColor="text1"/>
        </w:rPr>
        <w:t xml:space="preserve"> (в случае их наличия)</w:t>
      </w:r>
      <w:r w:rsidRPr="00B85E7D">
        <w:rPr>
          <w:rFonts w:ascii="Tahoma" w:hAnsi="Tahoma" w:cs="Tahoma"/>
          <w:snapToGrid w:val="0"/>
        </w:rPr>
        <w:t xml:space="preserve">. </w:t>
      </w:r>
    </w:p>
    <w:p w14:paraId="670EBA02" w14:textId="77777777" w:rsidR="007F3763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  <w:b/>
        </w:rPr>
      </w:pPr>
      <w:r>
        <w:rPr>
          <w:rFonts w:ascii="Tahoma" w:eastAsia="Times New Roman" w:hAnsi="Tahoma" w:cs="Tahoma"/>
          <w:b/>
        </w:rPr>
        <w:t>Требования к поставляемой продукции:</w:t>
      </w:r>
    </w:p>
    <w:p w14:paraId="3B02C65A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</w:t>
      </w:r>
      <w:r>
        <w:rPr>
          <w:rFonts w:ascii="Tahoma" w:eastAsia="Times New Roman" w:hAnsi="Tahoma" w:cs="Tahoma"/>
        </w:rPr>
        <w:t xml:space="preserve"> </w:t>
      </w:r>
      <w:r w:rsidRPr="004E1806">
        <w:rPr>
          <w:rFonts w:ascii="Tahoma" w:eastAsia="Times New Roman" w:hAnsi="Tahoma" w:cs="Tahoma"/>
        </w:rPr>
        <w:t>туалетная бумага и бумажные полотенца с содержанием вторичного сырья 100%;</w:t>
      </w:r>
    </w:p>
    <w:p w14:paraId="74804C8C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</w:t>
      </w:r>
      <w:r>
        <w:rPr>
          <w:rFonts w:ascii="Tahoma" w:eastAsia="Times New Roman" w:hAnsi="Tahoma" w:cs="Tahoma"/>
        </w:rPr>
        <w:t xml:space="preserve"> </w:t>
      </w:r>
      <w:r w:rsidRPr="004E1806">
        <w:rPr>
          <w:rFonts w:ascii="Tahoma" w:eastAsia="Times New Roman" w:hAnsi="Tahoma" w:cs="Tahoma"/>
        </w:rPr>
        <w:t>чистящие и моющие средства без содержания в своем составе хлора, хлорорганических соединений, фосфатов;</w:t>
      </w:r>
    </w:p>
    <w:p w14:paraId="79059F9A" w14:textId="77777777" w:rsidR="007F3763" w:rsidRPr="004E1806" w:rsidRDefault="007F3763" w:rsidP="007F3763">
      <w:pPr>
        <w:tabs>
          <w:tab w:val="left" w:pos="720"/>
          <w:tab w:val="num" w:pos="1980"/>
        </w:tabs>
        <w:ind w:left="2"/>
        <w:rPr>
          <w:rFonts w:ascii="Tahoma" w:eastAsia="Times New Roman" w:hAnsi="Tahoma" w:cs="Tahoma"/>
        </w:rPr>
      </w:pPr>
      <w:r w:rsidRPr="004E1806">
        <w:rPr>
          <w:rFonts w:ascii="Tahoma" w:eastAsia="Times New Roman" w:hAnsi="Tahoma" w:cs="Tahoma"/>
        </w:rPr>
        <w:t>- мусорные пакеты из вторичного переработанного полиэтилена</w:t>
      </w:r>
    </w:p>
    <w:p w14:paraId="2F4A977A" w14:textId="77777777" w:rsidR="00DE6929" w:rsidRPr="00B85E7D" w:rsidRDefault="00DE6929" w:rsidP="00DE6929">
      <w:pPr>
        <w:pStyle w:val="a6"/>
        <w:jc w:val="both"/>
        <w:rPr>
          <w:rFonts w:ascii="Tahoma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ab/>
      </w:r>
      <w:r w:rsidRPr="00B85E7D">
        <w:rPr>
          <w:rFonts w:ascii="Tahoma" w:hAnsi="Tahoma" w:cs="Tahoma"/>
          <w:color w:val="000000" w:themeColor="text1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</w:t>
      </w:r>
      <w:r w:rsidRPr="00B85E7D">
        <w:rPr>
          <w:rFonts w:ascii="Tahoma" w:hAnsi="Tahoma" w:cs="Tahoma"/>
          <w:snapToGrid w:val="0"/>
        </w:rPr>
        <w:t>.</w:t>
      </w:r>
    </w:p>
    <w:p w14:paraId="785FEB4C" w14:textId="2A3BB710" w:rsidR="00F41B26" w:rsidRDefault="00DE6929" w:rsidP="00DE6929">
      <w:pPr>
        <w:pStyle w:val="a6"/>
        <w:jc w:val="both"/>
        <w:rPr>
          <w:rFonts w:ascii="Tahoma" w:eastAsia="Times New Roman" w:hAnsi="Tahoma" w:cs="Tahoma"/>
          <w:snapToGrid w:val="0"/>
        </w:rPr>
      </w:pPr>
      <w:r w:rsidRPr="00B85E7D">
        <w:rPr>
          <w:rFonts w:ascii="Tahoma" w:hAnsi="Tahoma" w:cs="Tahoma"/>
          <w:snapToGrid w:val="0"/>
        </w:rPr>
        <w:t xml:space="preserve">   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F41B26" w:rsidRPr="00B85E7D">
        <w:rPr>
          <w:rFonts w:ascii="Tahoma" w:eastAsia="Times New Roman" w:hAnsi="Tahoma" w:cs="Tahoma"/>
          <w:snapToGrid w:val="0"/>
        </w:rPr>
        <w:t>.</w:t>
      </w:r>
    </w:p>
    <w:p w14:paraId="4802B08C" w14:textId="3EFD9EEC" w:rsidR="00224037" w:rsidRPr="00934497" w:rsidRDefault="00F41B26" w:rsidP="00760686">
      <w:pPr>
        <w:pStyle w:val="a3"/>
        <w:numPr>
          <w:ilvl w:val="0"/>
          <w:numId w:val="34"/>
        </w:numPr>
        <w:tabs>
          <w:tab w:val="left" w:pos="284"/>
        </w:tabs>
        <w:spacing w:before="100" w:beforeAutospacing="1"/>
        <w:ind w:left="0" w:firstLine="0"/>
        <w:jc w:val="both"/>
        <w:rPr>
          <w:rFonts w:ascii="Tahoma" w:hAnsi="Tahoma" w:cs="Tahoma"/>
          <w:b/>
        </w:rPr>
      </w:pPr>
      <w:r w:rsidRPr="00760686">
        <w:rPr>
          <w:rFonts w:ascii="Tahoma" w:hAnsi="Tahoma" w:cs="Tahoma"/>
          <w:b/>
        </w:rPr>
        <w:lastRenderedPageBreak/>
        <w:t xml:space="preserve">Требования по передаче Заказчику технических и иных документов при поставке продукции:   </w:t>
      </w:r>
    </w:p>
    <w:p w14:paraId="3929C716" w14:textId="61E094D6" w:rsidR="00F41B26" w:rsidRPr="00E1019A" w:rsidRDefault="003228E9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   </w:t>
      </w:r>
      <w:r w:rsidRPr="00E1019A">
        <w:rPr>
          <w:rFonts w:ascii="Tahoma" w:eastAsia="Times New Roman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 (технический паспорт, сертификаты соответствия</w:t>
      </w:r>
      <w:r w:rsidR="00E1019A">
        <w:rPr>
          <w:rFonts w:ascii="Tahoma" w:eastAsia="Times New Roman" w:hAnsi="Tahoma" w:cs="Tahoma"/>
        </w:rPr>
        <w:t>/</w:t>
      </w:r>
      <w:r w:rsidR="00E1019A" w:rsidRPr="00E1019A">
        <w:rPr>
          <w:rFonts w:ascii="Tahoma" w:hAnsi="Tahoma" w:cs="Tahoma"/>
        </w:rPr>
        <w:t>Декларации о соответствии</w:t>
      </w:r>
      <w:r w:rsidRPr="00E1019A">
        <w:rPr>
          <w:rFonts w:ascii="Tahoma" w:eastAsia="Times New Roman" w:hAnsi="Tahoma" w:cs="Tahoma"/>
        </w:rPr>
        <w:t xml:space="preserve"> товара требованиям технических регламентов, положениям стандартов, сводов правил, ГОСТам, установленных для данного вида продукции, инструкции по эксплуатации, другие документы, поставляемые производителем, в том числе гарантийные обязательства</w:t>
      </w:r>
      <w:r w:rsidR="00E1019A">
        <w:rPr>
          <w:rFonts w:ascii="Tahoma" w:eastAsia="Times New Roman" w:hAnsi="Tahoma" w:cs="Tahoma"/>
        </w:rPr>
        <w:t>, в случае их наличия на продукцию</w:t>
      </w:r>
      <w:r w:rsidRPr="00E1019A">
        <w:rPr>
          <w:rFonts w:ascii="Tahoma" w:eastAsia="Times New Roman" w:hAnsi="Tahoma" w:cs="Tahoma"/>
        </w:rPr>
        <w:t xml:space="preserve">). </w:t>
      </w:r>
    </w:p>
    <w:p w14:paraId="676CB7B2" w14:textId="77777777" w:rsidR="00F41B26" w:rsidRPr="00E1019A" w:rsidRDefault="00F41B26" w:rsidP="00333F70">
      <w:pPr>
        <w:pStyle w:val="a3"/>
        <w:tabs>
          <w:tab w:val="left" w:pos="284"/>
        </w:tabs>
        <w:ind w:left="0"/>
        <w:jc w:val="both"/>
        <w:rPr>
          <w:rFonts w:ascii="Tahoma" w:hAnsi="Tahoma" w:cs="Tahoma"/>
          <w:color w:val="FF0000"/>
        </w:rPr>
      </w:pPr>
    </w:p>
    <w:p w14:paraId="50D0045A" w14:textId="5A06E29A" w:rsidR="00F41B26" w:rsidRDefault="00F41B26" w:rsidP="00760686">
      <w:pPr>
        <w:pStyle w:val="a6"/>
        <w:numPr>
          <w:ilvl w:val="0"/>
          <w:numId w:val="34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продукции:  </w:t>
      </w:r>
      <w:r>
        <w:rPr>
          <w:rFonts w:ascii="Tahoma" w:eastAsia="Times New Roman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9" w:tooltip="Санитарные норм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санитарным нормам</w:t>
        </w:r>
      </w:hyperlink>
      <w:r>
        <w:rPr>
          <w:rFonts w:ascii="Tahoma" w:eastAsia="Times New Roman" w:hAnsi="Tahoma" w:cs="Tahoma"/>
          <w:snapToGrid w:val="0"/>
        </w:rPr>
        <w:t xml:space="preserve"> и правилам, </w:t>
      </w:r>
      <w:hyperlink r:id="rId10" w:tooltip="Государственные стандарты" w:history="1">
        <w:r>
          <w:rPr>
            <w:rStyle w:val="af3"/>
            <w:rFonts w:ascii="Tahoma" w:eastAsia="Times New Roman" w:hAnsi="Tahoma" w:cs="Tahoma"/>
            <w:snapToGrid w:val="0"/>
            <w:color w:val="auto"/>
          </w:rPr>
          <w:t>государственным стандартам</w:t>
        </w:r>
      </w:hyperlink>
      <w:r>
        <w:rPr>
          <w:rFonts w:ascii="Tahoma" w:eastAsia="Times New Roman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 </w:t>
      </w:r>
      <w:r w:rsidR="00B9103C">
        <w:rPr>
          <w:rFonts w:ascii="Tahoma" w:eastAsia="Times New Roman" w:hAnsi="Tahoma" w:cs="Tahoma"/>
          <w:snapToGrid w:val="0"/>
        </w:rPr>
        <w:t xml:space="preserve"> </w:t>
      </w:r>
    </w:p>
    <w:p w14:paraId="5743BE9F" w14:textId="77777777" w:rsidR="00F41B26" w:rsidRDefault="00F41B26" w:rsidP="00333F70">
      <w:pPr>
        <w:pStyle w:val="a3"/>
        <w:ind w:left="0"/>
        <w:jc w:val="both"/>
        <w:rPr>
          <w:rFonts w:ascii="Tahoma" w:hAnsi="Tahoma" w:cs="Tahoma"/>
        </w:rPr>
      </w:pPr>
    </w:p>
    <w:p w14:paraId="17FB6956" w14:textId="77777777" w:rsidR="00B9103C" w:rsidRPr="00DB107B" w:rsidRDefault="00F41B26" w:rsidP="00760686">
      <w:pPr>
        <w:pStyle w:val="a7"/>
        <w:numPr>
          <w:ilvl w:val="0"/>
          <w:numId w:val="34"/>
        </w:numPr>
        <w:tabs>
          <w:tab w:val="left" w:pos="284"/>
        </w:tabs>
        <w:snapToGri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DB107B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DB107B">
        <w:rPr>
          <w:rFonts w:ascii="Tahoma" w:hAnsi="Tahoma" w:cs="Tahoma"/>
          <w:sz w:val="20"/>
        </w:rPr>
        <w:t xml:space="preserve"> </w:t>
      </w:r>
    </w:p>
    <w:p w14:paraId="78C71762" w14:textId="5CE66EFD" w:rsidR="00656686" w:rsidRPr="00111E46" w:rsidRDefault="00D01544" w:rsidP="00656686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  <w:r w:rsidRPr="00B9103C">
        <w:rPr>
          <w:rFonts w:ascii="Tahoma" w:hAnsi="Tahoma" w:cs="Tahoma"/>
          <w:b/>
        </w:rPr>
        <w:t xml:space="preserve">Приемка Продукции по количеству </w:t>
      </w:r>
      <w:r w:rsidR="00656686" w:rsidRPr="00111E46">
        <w:rPr>
          <w:rFonts w:ascii="Tahoma" w:hAnsi="Tahoma" w:cs="Tahoma"/>
        </w:rPr>
        <w:t xml:space="preserve">должна быть произведена уполномоченным представителем Покупателя или указанного им грузополучателя </w:t>
      </w:r>
      <w:r w:rsidR="00656686" w:rsidRPr="00394B9A">
        <w:rPr>
          <w:rFonts w:ascii="Tahoma" w:hAnsi="Tahoma" w:cs="Tahoma"/>
          <w:color w:val="000000" w:themeColor="text1"/>
        </w:rPr>
        <w:t xml:space="preserve">не позднее </w:t>
      </w:r>
      <w:r w:rsidR="001D2663">
        <w:rPr>
          <w:rFonts w:ascii="Tahoma" w:hAnsi="Tahoma" w:cs="Tahoma"/>
          <w:color w:val="000000" w:themeColor="text1"/>
        </w:rPr>
        <w:t>15</w:t>
      </w:r>
      <w:r w:rsidR="00656686" w:rsidRPr="00394B9A">
        <w:rPr>
          <w:rFonts w:ascii="Tahoma" w:hAnsi="Tahoma" w:cs="Tahoma"/>
          <w:color w:val="000000" w:themeColor="text1"/>
        </w:rPr>
        <w:t xml:space="preserve"> (</w:t>
      </w:r>
      <w:r w:rsidR="001D2663">
        <w:rPr>
          <w:rFonts w:ascii="Tahoma" w:hAnsi="Tahoma" w:cs="Tahoma"/>
          <w:color w:val="000000" w:themeColor="text1"/>
        </w:rPr>
        <w:t>пятнадцати</w:t>
      </w:r>
      <w:r w:rsidR="00656686" w:rsidRPr="00394B9A">
        <w:rPr>
          <w:rFonts w:ascii="Tahoma" w:hAnsi="Tahoma" w:cs="Tahoma"/>
          <w:color w:val="000000" w:themeColor="text1"/>
        </w:rPr>
        <w:t xml:space="preserve">) рабочих дней с момента </w:t>
      </w:r>
      <w:r w:rsidR="00656686" w:rsidRPr="00111E46">
        <w:rPr>
          <w:rFonts w:ascii="Tahoma" w:hAnsi="Tahoma" w:cs="Tahoma"/>
        </w:rPr>
        <w:t xml:space="preserve">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="00656686" w:rsidRPr="00111E46">
        <w:rPr>
          <w:rFonts w:ascii="Tahoma" w:eastAsia="Calibri" w:hAnsi="Tahoma" w:cs="Tahoma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 оформляется и подписывается только в отношении </w:t>
      </w:r>
      <w:r w:rsidR="00656686" w:rsidRPr="00111E46">
        <w:rPr>
          <w:rFonts w:ascii="Tahoma" w:eastAsia="Calibri" w:hAnsi="Tahoma" w:cs="Tahoma"/>
          <w:iCs/>
          <w:lang w:eastAsia="en-US"/>
        </w:rPr>
        <w:t>полностью поставленной</w:t>
      </w:r>
      <w:r w:rsidR="00656686" w:rsidRPr="00111E46">
        <w:rPr>
          <w:rFonts w:ascii="Tahoma" w:eastAsia="Calibri" w:hAnsi="Tahoma" w:cs="Tahoma"/>
          <w:color w:val="FF0000"/>
          <w:lang w:eastAsia="en-US"/>
        </w:rPr>
        <w:t xml:space="preserve"> </w:t>
      </w:r>
      <w:r w:rsidR="00656686" w:rsidRPr="00111E46">
        <w:rPr>
          <w:rFonts w:ascii="Tahoma" w:eastAsia="Calibri" w:hAnsi="Tahoma" w:cs="Tahoma"/>
          <w:iCs/>
          <w:lang w:eastAsia="en-US"/>
        </w:rPr>
        <w:t xml:space="preserve"> Партии Продукции.</w:t>
      </w:r>
    </w:p>
    <w:p w14:paraId="08D90410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087D9E3A" w14:textId="77777777" w:rsidR="00656686" w:rsidRPr="00111E46" w:rsidRDefault="00656686" w:rsidP="00656686">
      <w:pPr>
        <w:pStyle w:val="a3"/>
        <w:tabs>
          <w:tab w:val="left" w:pos="139"/>
          <w:tab w:val="left" w:pos="567"/>
        </w:tabs>
        <w:ind w:left="0"/>
        <w:rPr>
          <w:rFonts w:ascii="Tahoma" w:hAnsi="Tahoma" w:cs="Tahoma"/>
        </w:rPr>
      </w:pPr>
      <w:r w:rsidRPr="00111E46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14:paraId="46AD2C47" w14:textId="432C836D" w:rsidR="00D01544" w:rsidRPr="00B9103C" w:rsidRDefault="00D01544" w:rsidP="00C1294D">
      <w:pPr>
        <w:pStyle w:val="a3"/>
        <w:tabs>
          <w:tab w:val="left" w:pos="139"/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  <w:i/>
        </w:rPr>
      </w:pPr>
      <w:r w:rsidRPr="00B9103C">
        <w:rPr>
          <w:rFonts w:ascii="Tahoma" w:hAnsi="Tahoma" w:cs="Tahoma"/>
          <w:b/>
        </w:rPr>
        <w:t xml:space="preserve">Приемка Продукции по качеству </w:t>
      </w:r>
      <w:r w:rsidRPr="00B9103C">
        <w:rPr>
          <w:rFonts w:ascii="Tahoma" w:hAnsi="Tahoma" w:cs="Tahoma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Pr="00B9103C">
        <w:rPr>
          <w:rFonts w:ascii="Tahoma" w:hAnsi="Tahoma" w:cs="Tahoma"/>
          <w:i/>
        </w:rPr>
        <w:t>.</w:t>
      </w:r>
    </w:p>
    <w:p w14:paraId="7C886FF6" w14:textId="693D887F" w:rsidR="00D01544" w:rsidRPr="00B9103C" w:rsidRDefault="00D01544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eastAsia="Times New Roman" w:hAnsi="Tahoma" w:cs="Tahoma"/>
          <w:b/>
        </w:rPr>
        <w:t>Датой поставки Продукции и датой приемки Продукции</w:t>
      </w:r>
      <w:r w:rsidRPr="00B9103C">
        <w:rPr>
          <w:rFonts w:ascii="Tahoma" w:eastAsia="Times New Roman" w:hAnsi="Tahoma" w:cs="Tahoma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Продукции/УПД.</w:t>
      </w:r>
    </w:p>
    <w:p w14:paraId="193C3E36" w14:textId="38FBA0F3" w:rsidR="00D01544" w:rsidRPr="00B9103C" w:rsidRDefault="00B9103C" w:rsidP="00C1294D">
      <w:pPr>
        <w:widowControl/>
        <w:tabs>
          <w:tab w:val="left" w:pos="139"/>
        </w:tabs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B9103C">
        <w:rPr>
          <w:rFonts w:ascii="Tahoma" w:hAnsi="Tahoma" w:cs="Tahoma"/>
          <w:b/>
        </w:rPr>
        <w:t>П</w:t>
      </w:r>
      <w:r w:rsidR="00D01544" w:rsidRPr="00B9103C">
        <w:rPr>
          <w:rFonts w:ascii="Tahoma" w:hAnsi="Tahoma" w:cs="Tahoma"/>
          <w:b/>
        </w:rPr>
        <w:t>раво собственности</w:t>
      </w:r>
      <w:r w:rsidR="00D01544" w:rsidRPr="00B9103C">
        <w:rPr>
          <w:rFonts w:ascii="Tahoma" w:hAnsi="Tahoma" w:cs="Tahoma"/>
        </w:rPr>
        <w:t xml:space="preserve"> на поставленную Продукцию переходит от Поставщика к Покупателю после </w:t>
      </w:r>
      <w:r w:rsidR="00D01544" w:rsidRPr="00D46068">
        <w:rPr>
          <w:rFonts w:ascii="Tahoma" w:hAnsi="Tahoma" w:cs="Tahoma"/>
        </w:rPr>
        <w:t>поставки Продукции в соответствии с п.п. 2.1. и 2.5. Договора и с момента подписания Сторонами товарной накладной (форма ТОРГ-12)/Акта приема-передачи Продукции/УПД. Риск утраты, порчи и (или)</w:t>
      </w:r>
      <w:r w:rsidR="00D01544" w:rsidRPr="00B9103C">
        <w:rPr>
          <w:rFonts w:ascii="Tahoma" w:hAnsi="Tahoma" w:cs="Tahoma"/>
        </w:rPr>
        <w:t xml:space="preserve"> повреждения Продукции до подписания товарно-транспортных документов, несет Поставщик.</w:t>
      </w:r>
    </w:p>
    <w:p w14:paraId="74E403DF" w14:textId="77777777" w:rsidR="00F41B26" w:rsidRDefault="00F41B26" w:rsidP="00F41B26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6A7583B6" w14:textId="77777777" w:rsidR="00F41B26" w:rsidRDefault="00F41B26" w:rsidP="00597193">
      <w:pPr>
        <w:pStyle w:val="a7"/>
        <w:tabs>
          <w:tab w:val="clear" w:pos="1134"/>
          <w:tab w:val="left" w:pos="708"/>
        </w:tabs>
        <w:spacing w:line="240" w:lineRule="auto"/>
        <w:ind w:left="0" w:firstLine="0"/>
        <w:rPr>
          <w:rFonts w:ascii="Tahoma" w:hAnsi="Tahoma" w:cs="Tahoma"/>
          <w:color w:val="000000"/>
          <w:sz w:val="20"/>
        </w:rPr>
      </w:pPr>
    </w:p>
    <w:p w14:paraId="40A0ABA0" w14:textId="03A441ED" w:rsidR="00597193" w:rsidRPr="00934497" w:rsidRDefault="00F41B26" w:rsidP="005728DF">
      <w:pPr>
        <w:pStyle w:val="a3"/>
        <w:widowControl/>
        <w:numPr>
          <w:ilvl w:val="0"/>
          <w:numId w:val="34"/>
        </w:numPr>
        <w:tabs>
          <w:tab w:val="left" w:pos="139"/>
          <w:tab w:val="left" w:pos="426"/>
        </w:tabs>
        <w:suppressAutoHyphens/>
        <w:autoSpaceDE/>
        <w:autoSpaceDN/>
        <w:adjustRightInd/>
        <w:ind w:left="0" w:firstLine="0"/>
        <w:jc w:val="both"/>
        <w:rPr>
          <w:rFonts w:ascii="Tahoma" w:hAnsi="Tahoma" w:cs="Tahoma"/>
          <w:b/>
          <w:iCs/>
          <w:color w:val="000000" w:themeColor="text1"/>
        </w:rPr>
      </w:pPr>
      <w:r w:rsidRPr="00934497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="00C1294D" w:rsidRPr="00934497">
        <w:rPr>
          <w:rFonts w:ascii="Tahoma" w:eastAsia="Times New Roman" w:hAnsi="Tahoma" w:cs="Tahoma"/>
          <w:b/>
          <w:bCs/>
          <w:color w:val="000000"/>
        </w:rPr>
        <w:br/>
      </w:r>
      <w:r w:rsidR="00597193" w:rsidRPr="00934497">
        <w:rPr>
          <w:rFonts w:ascii="Tahoma" w:eastAsia="Times New Roman" w:hAnsi="Tahoma" w:cs="Tahoma"/>
          <w:b/>
          <w:color w:val="000000" w:themeColor="text1"/>
          <w:lang w:eastAsia="ar-SA"/>
        </w:rPr>
        <w:t xml:space="preserve">         Гарантийный срок</w:t>
      </w:r>
      <w:r w:rsidR="00597193" w:rsidRPr="00934497">
        <w:rPr>
          <w:rFonts w:ascii="Tahoma" w:eastAsia="Times New Roman" w:hAnsi="Tahoma" w:cs="Tahoma"/>
          <w:color w:val="000000" w:themeColor="text1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6EE4FA9B" w14:textId="77777777" w:rsidR="00597193" w:rsidRPr="00915F1A" w:rsidRDefault="00597193" w:rsidP="00597193">
      <w:pPr>
        <w:tabs>
          <w:tab w:val="left" w:pos="139"/>
          <w:tab w:val="left" w:pos="426"/>
        </w:tabs>
        <w:suppressAutoHyphens/>
        <w:contextualSpacing/>
        <w:jc w:val="both"/>
        <w:rPr>
          <w:rFonts w:ascii="Tahoma" w:eastAsia="Times New Roman" w:hAnsi="Tahoma" w:cs="Tahoma"/>
          <w:i/>
          <w:color w:val="000000" w:themeColor="text1"/>
        </w:rPr>
      </w:pPr>
      <w:r>
        <w:rPr>
          <w:rFonts w:ascii="Tahoma" w:eastAsia="Times New Roman" w:hAnsi="Tahoma" w:cs="Tahoma"/>
          <w:b/>
          <w:color w:val="000000" w:themeColor="text1"/>
        </w:rPr>
        <w:t xml:space="preserve">         </w:t>
      </w:r>
      <w:r w:rsidRPr="00915F1A">
        <w:rPr>
          <w:rFonts w:ascii="Tahoma" w:eastAsia="Times New Roman" w:hAnsi="Tahoma" w:cs="Tahoma"/>
          <w:b/>
          <w:color w:val="000000" w:themeColor="text1"/>
        </w:rPr>
        <w:t>Срок годности</w:t>
      </w:r>
      <w:r w:rsidRPr="00915F1A">
        <w:rPr>
          <w:rFonts w:ascii="Tahoma" w:eastAsia="Times New Roman" w:hAnsi="Tahoma" w:cs="Tahoma"/>
          <w:i/>
          <w:color w:val="000000" w:themeColor="text1"/>
        </w:rPr>
        <w:t xml:space="preserve"> </w:t>
      </w:r>
      <w:r w:rsidRPr="00915F1A">
        <w:rPr>
          <w:rFonts w:ascii="Tahoma" w:eastAsia="Times New Roman" w:hAnsi="Tahoma" w:cs="Tahoma"/>
          <w:color w:val="000000" w:themeColor="text1"/>
        </w:rPr>
        <w:t>на конкретную Продукцию</w:t>
      </w:r>
      <w:r>
        <w:rPr>
          <w:rFonts w:ascii="Tahoma" w:eastAsia="Times New Roman" w:hAnsi="Tahoma" w:cs="Tahoma"/>
          <w:color w:val="000000" w:themeColor="text1"/>
        </w:rPr>
        <w:t xml:space="preserve"> </w:t>
      </w:r>
      <w:r w:rsidRPr="00E545A9">
        <w:rPr>
          <w:rFonts w:ascii="Tahoma" w:eastAsia="Times New Roman" w:hAnsi="Tahoma" w:cs="Tahoma"/>
        </w:rPr>
        <w:t>указывается в паспорте на эту Продукцию</w:t>
      </w:r>
      <w:r>
        <w:rPr>
          <w:rFonts w:ascii="Tahoma" w:eastAsia="Times New Roman" w:hAnsi="Tahoma" w:cs="Tahoma"/>
        </w:rPr>
        <w:t xml:space="preserve"> и</w:t>
      </w:r>
      <w:r w:rsidRPr="00915F1A">
        <w:rPr>
          <w:rFonts w:ascii="Tahoma" w:eastAsia="Times New Roman" w:hAnsi="Tahoma" w:cs="Tahoma"/>
          <w:color w:val="000000" w:themeColor="text1"/>
        </w:rPr>
        <w:t xml:space="preserve"> определяется периодом времени, исчисляемым со дня ее изготовления, в течение которого Продукция пригодна к использованию</w:t>
      </w:r>
      <w:r>
        <w:rPr>
          <w:rFonts w:ascii="Tahoma" w:eastAsia="Times New Roman" w:hAnsi="Tahoma" w:cs="Tahoma"/>
          <w:color w:val="000000" w:themeColor="text1"/>
        </w:rPr>
        <w:t>.</w:t>
      </w:r>
    </w:p>
    <w:p w14:paraId="616EF236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  <w:lang w:eastAsia="ar-SA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84EDCA7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 xml:space="preserve">        </w:t>
      </w:r>
      <w:r w:rsidRPr="00915F1A">
        <w:rPr>
          <w:rFonts w:ascii="Tahoma" w:hAnsi="Tahoma" w:cs="Tahoma"/>
          <w:b/>
          <w:color w:val="000000" w:themeColor="text1"/>
        </w:rPr>
        <w:t>Срок устранения Недостатков</w:t>
      </w:r>
      <w:r w:rsidRPr="00915F1A">
        <w:rPr>
          <w:rFonts w:ascii="Tahoma" w:hAnsi="Tahoma" w:cs="Tahoma"/>
          <w:i/>
          <w:color w:val="000000" w:themeColor="text1"/>
        </w:rPr>
        <w:t xml:space="preserve"> </w:t>
      </w:r>
      <w:r w:rsidRPr="00915F1A">
        <w:rPr>
          <w:rFonts w:ascii="Tahoma" w:hAnsi="Tahoma" w:cs="Tahoma"/>
          <w:color w:val="000000" w:themeColor="text1"/>
        </w:rPr>
        <w:t>15 (пятнадцать) календарных дней с даты получения Поставщиком уведомления Покупателя о выявленных Недостатках.</w:t>
      </w:r>
    </w:p>
    <w:p w14:paraId="0473E71C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вывоза некачественной Продукции Поставщиком составляет 10 (десять) календарных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Недостатках.</w:t>
      </w:r>
    </w:p>
    <w:p w14:paraId="6D75DB23" w14:textId="77777777" w:rsidR="00597193" w:rsidRPr="00915F1A" w:rsidRDefault="00597193" w:rsidP="00597193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    </w:t>
      </w:r>
      <w:r w:rsidRPr="00915F1A">
        <w:rPr>
          <w:rFonts w:ascii="Tahoma" w:eastAsia="Times New Roman" w:hAnsi="Tahoma" w:cs="Tahoma"/>
          <w:color w:val="000000" w:themeColor="text1"/>
        </w:rPr>
        <w:t xml:space="preserve">Срок ответственного хранения некачественной Продукции составляет не более 30 (тридцать) дней </w:t>
      </w:r>
      <w:r w:rsidRPr="00915F1A">
        <w:rPr>
          <w:rFonts w:ascii="Tahoma" w:hAnsi="Tahoma" w:cs="Tahoma"/>
          <w:color w:val="000000" w:themeColor="text1"/>
        </w:rPr>
        <w:t>с даты получения Поставщиком уведомления Покупателя о выявленных Недостатках</w:t>
      </w:r>
      <w:r>
        <w:rPr>
          <w:rFonts w:ascii="Tahoma" w:hAnsi="Tahoma" w:cs="Tahoma"/>
          <w:color w:val="000000" w:themeColor="text1"/>
        </w:rPr>
        <w:t>.</w:t>
      </w:r>
    </w:p>
    <w:p w14:paraId="72BE6D0B" w14:textId="77777777" w:rsidR="00177436" w:rsidRDefault="00597193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eastAsia="Times New Roman" w:hAnsi="Tahoma" w:cs="Tahoma"/>
          <w:color w:val="000000" w:themeColor="text1"/>
        </w:rPr>
      </w:pPr>
      <w:r>
        <w:rPr>
          <w:rFonts w:ascii="Tahoma" w:eastAsia="Times New Roman" w:hAnsi="Tahoma" w:cs="Tahoma"/>
        </w:rPr>
        <w:t xml:space="preserve">        </w:t>
      </w:r>
      <w:r w:rsidRPr="004C5FC6">
        <w:rPr>
          <w:rFonts w:ascii="Tahoma" w:eastAsia="Times New Roman" w:hAnsi="Tahoma" w:cs="Tahoma"/>
        </w:rPr>
        <w:t xml:space="preserve"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</w:t>
      </w:r>
      <w:r w:rsidRPr="004C5FC6">
        <w:rPr>
          <w:rFonts w:ascii="Tahoma" w:eastAsia="Times New Roman" w:hAnsi="Tahoma" w:cs="Tahoma"/>
        </w:rPr>
        <w:lastRenderedPageBreak/>
        <w:t>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Pr="00915F1A">
        <w:rPr>
          <w:rFonts w:ascii="Tahoma" w:eastAsia="Times New Roman" w:hAnsi="Tahoma" w:cs="Tahoma"/>
          <w:color w:val="000000" w:themeColor="text1"/>
        </w:rPr>
        <w:t>.</w:t>
      </w:r>
    </w:p>
    <w:p w14:paraId="5FF45DA9" w14:textId="444D5D23" w:rsidR="00D01544" w:rsidRPr="00177436" w:rsidRDefault="00177436" w:rsidP="00177436">
      <w:pPr>
        <w:widowControl/>
        <w:tabs>
          <w:tab w:val="left" w:pos="139"/>
          <w:tab w:val="left" w:pos="426"/>
        </w:tabs>
        <w:suppressAutoHyphens/>
        <w:autoSpaceDE/>
        <w:autoSpaceDN/>
        <w:adjustRightInd/>
        <w:contextualSpacing/>
        <w:jc w:val="both"/>
        <w:rPr>
          <w:rFonts w:ascii="Tahoma" w:hAnsi="Tahoma" w:cs="Tahoma"/>
          <w:b/>
          <w:iCs/>
          <w:color w:val="000000" w:themeColor="text1"/>
        </w:rPr>
      </w:pPr>
      <w:r>
        <w:rPr>
          <w:rFonts w:ascii="Tahoma" w:eastAsia="Times New Roman" w:hAnsi="Tahoma" w:cs="Tahoma"/>
          <w:color w:val="000000" w:themeColor="text1"/>
        </w:rPr>
        <w:t xml:space="preserve">    </w:t>
      </w:r>
      <w:r w:rsidR="00597193">
        <w:rPr>
          <w:rFonts w:ascii="Tahoma" w:eastAsia="Times New Roman" w:hAnsi="Tahoma" w:cs="Tahoma"/>
          <w:color w:val="000000" w:themeColor="text1"/>
          <w:lang w:eastAsia="ar-SA"/>
        </w:rPr>
        <w:t xml:space="preserve">    </w:t>
      </w:r>
      <w:r w:rsidR="00597193" w:rsidRPr="00915F1A">
        <w:rPr>
          <w:rFonts w:ascii="Tahoma" w:eastAsia="Times New Roman" w:hAnsi="Tahoma" w:cs="Tahoma"/>
          <w:color w:val="000000" w:themeColor="text1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9274C7" w:rsidRPr="0086662B">
        <w:rPr>
          <w:rFonts w:ascii="Tahoma" w:eastAsia="Times New Roman" w:hAnsi="Tahoma" w:cs="Tahoma"/>
        </w:rPr>
        <w:t>.</w:t>
      </w:r>
    </w:p>
    <w:p w14:paraId="5EC5F76B" w14:textId="131E4497" w:rsidR="00F41B26" w:rsidRDefault="00F41B26"/>
    <w:p w14:paraId="0B3A069D" w14:textId="4C1C6507" w:rsidR="00934497" w:rsidRDefault="00934497"/>
    <w:p w14:paraId="601DC2C8" w14:textId="77777777" w:rsidR="00934497" w:rsidRDefault="00934497" w:rsidP="00934497">
      <w:pPr>
        <w:rPr>
          <w:rFonts w:ascii="Tahoma" w:hAnsi="Tahoma" w:cs="Tahoma"/>
        </w:rPr>
      </w:pPr>
    </w:p>
    <w:p w14:paraId="785C9146" w14:textId="77777777" w:rsidR="00934497" w:rsidRDefault="00934497"/>
    <w:sectPr w:rsidR="00934497" w:rsidSect="0073516D">
      <w:pgSz w:w="11906" w:h="16838"/>
      <w:pgMar w:top="1418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94A84" w14:textId="77777777" w:rsidR="008F3312" w:rsidRDefault="008F3312" w:rsidP="00F41B26">
      <w:r>
        <w:separator/>
      </w:r>
    </w:p>
  </w:endnote>
  <w:endnote w:type="continuationSeparator" w:id="0">
    <w:p w14:paraId="54A1380A" w14:textId="77777777" w:rsidR="008F3312" w:rsidRDefault="008F3312" w:rsidP="00F4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0F212" w14:textId="77777777" w:rsidR="008F3312" w:rsidRDefault="008F3312" w:rsidP="00F41B26">
      <w:r>
        <w:separator/>
      </w:r>
    </w:p>
  </w:footnote>
  <w:footnote w:type="continuationSeparator" w:id="0">
    <w:p w14:paraId="4C297D40" w14:textId="77777777" w:rsidR="008F3312" w:rsidRDefault="008F3312" w:rsidP="00F41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703E8"/>
    <w:multiLevelType w:val="multilevel"/>
    <w:tmpl w:val="31C49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62787"/>
    <w:multiLevelType w:val="multilevel"/>
    <w:tmpl w:val="5C024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D0F40"/>
    <w:multiLevelType w:val="hybridMultilevel"/>
    <w:tmpl w:val="B2027A68"/>
    <w:lvl w:ilvl="0" w:tplc="4790C88E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A1573"/>
    <w:multiLevelType w:val="hybridMultilevel"/>
    <w:tmpl w:val="C7D4854C"/>
    <w:lvl w:ilvl="0" w:tplc="2CBA2F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8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07392"/>
    <w:multiLevelType w:val="multilevel"/>
    <w:tmpl w:val="07B4C4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3" w15:restartNumberingAfterBreak="0">
    <w:nsid w:val="5E553631"/>
    <w:multiLevelType w:val="multilevel"/>
    <w:tmpl w:val="85FEC12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24" w15:restartNumberingAfterBreak="0">
    <w:nsid w:val="612102BE"/>
    <w:multiLevelType w:val="multilevel"/>
    <w:tmpl w:val="A6BE3C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5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6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7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37E78C3"/>
    <w:multiLevelType w:val="hybridMultilevel"/>
    <w:tmpl w:val="FA841EDA"/>
    <w:lvl w:ilvl="0" w:tplc="03CE516A">
      <w:start w:val="3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0" w15:restartNumberingAfterBreak="0">
    <w:nsid w:val="741B7508"/>
    <w:multiLevelType w:val="hybridMultilevel"/>
    <w:tmpl w:val="CB10DF70"/>
    <w:lvl w:ilvl="0" w:tplc="1EE6E0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4"/>
  </w:num>
  <w:num w:numId="2">
    <w:abstractNumId w:val="25"/>
  </w:num>
  <w:num w:numId="3">
    <w:abstractNumId w:val="33"/>
  </w:num>
  <w:num w:numId="4">
    <w:abstractNumId w:val="28"/>
  </w:num>
  <w:num w:numId="5">
    <w:abstractNumId w:val="0"/>
  </w:num>
  <w:num w:numId="6">
    <w:abstractNumId w:val="17"/>
  </w:num>
  <w:num w:numId="7">
    <w:abstractNumId w:val="27"/>
  </w:num>
  <w:num w:numId="8">
    <w:abstractNumId w:val="12"/>
  </w:num>
  <w:num w:numId="9">
    <w:abstractNumId w:val="14"/>
  </w:num>
  <w:num w:numId="10">
    <w:abstractNumId w:val="5"/>
  </w:num>
  <w:num w:numId="11">
    <w:abstractNumId w:val="20"/>
  </w:num>
  <w:num w:numId="12">
    <w:abstractNumId w:val="21"/>
  </w:num>
  <w:num w:numId="13">
    <w:abstractNumId w:val="10"/>
  </w:num>
  <w:num w:numId="14">
    <w:abstractNumId w:val="2"/>
  </w:num>
  <w:num w:numId="15">
    <w:abstractNumId w:val="9"/>
  </w:num>
  <w:num w:numId="16">
    <w:abstractNumId w:val="8"/>
  </w:num>
  <w:num w:numId="17">
    <w:abstractNumId w:val="32"/>
  </w:num>
  <w:num w:numId="18">
    <w:abstractNumId w:val="15"/>
  </w:num>
  <w:num w:numId="19">
    <w:abstractNumId w:val="18"/>
  </w:num>
  <w:num w:numId="20">
    <w:abstractNumId w:val="26"/>
  </w:num>
  <w:num w:numId="21">
    <w:abstractNumId w:val="22"/>
  </w:num>
  <w:num w:numId="22">
    <w:abstractNumId w:val="7"/>
  </w:num>
  <w:num w:numId="23">
    <w:abstractNumId w:val="6"/>
  </w:num>
  <w:num w:numId="24">
    <w:abstractNumId w:val="11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9"/>
  </w:num>
  <w:num w:numId="29">
    <w:abstractNumId w:val="23"/>
  </w:num>
  <w:num w:numId="30">
    <w:abstractNumId w:val="1"/>
  </w:num>
  <w:num w:numId="31">
    <w:abstractNumId w:val="31"/>
  </w:num>
  <w:num w:numId="32">
    <w:abstractNumId w:val="24"/>
  </w:num>
  <w:num w:numId="33">
    <w:abstractNumId w:val="13"/>
  </w:num>
  <w:num w:numId="34">
    <w:abstractNumId w:val="30"/>
  </w:num>
  <w:num w:numId="35">
    <w:abstractNumId w:val="4"/>
  </w:num>
  <w:num w:numId="36">
    <w:abstractNumId w:val="1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26"/>
    <w:rsid w:val="00001CF3"/>
    <w:rsid w:val="00002877"/>
    <w:rsid w:val="00010A1D"/>
    <w:rsid w:val="00050918"/>
    <w:rsid w:val="0007084D"/>
    <w:rsid w:val="0009579B"/>
    <w:rsid w:val="000C2417"/>
    <w:rsid w:val="000C6E60"/>
    <w:rsid w:val="0012621F"/>
    <w:rsid w:val="001415FC"/>
    <w:rsid w:val="00146239"/>
    <w:rsid w:val="001568CF"/>
    <w:rsid w:val="00177436"/>
    <w:rsid w:val="001900A5"/>
    <w:rsid w:val="00191B86"/>
    <w:rsid w:val="001A1F6D"/>
    <w:rsid w:val="001D2663"/>
    <w:rsid w:val="001D3FB9"/>
    <w:rsid w:val="00210C22"/>
    <w:rsid w:val="00224037"/>
    <w:rsid w:val="00237FA9"/>
    <w:rsid w:val="00250288"/>
    <w:rsid w:val="00286FB2"/>
    <w:rsid w:val="002D4190"/>
    <w:rsid w:val="002E32CE"/>
    <w:rsid w:val="003228E9"/>
    <w:rsid w:val="00333F70"/>
    <w:rsid w:val="00347DA6"/>
    <w:rsid w:val="00365E83"/>
    <w:rsid w:val="0037617B"/>
    <w:rsid w:val="003859DA"/>
    <w:rsid w:val="003B0B64"/>
    <w:rsid w:val="003B2143"/>
    <w:rsid w:val="003B7DA2"/>
    <w:rsid w:val="004168CA"/>
    <w:rsid w:val="004325C5"/>
    <w:rsid w:val="004336B5"/>
    <w:rsid w:val="004654EF"/>
    <w:rsid w:val="00477137"/>
    <w:rsid w:val="004800B6"/>
    <w:rsid w:val="004829BB"/>
    <w:rsid w:val="004831C0"/>
    <w:rsid w:val="00486FFD"/>
    <w:rsid w:val="004A18EF"/>
    <w:rsid w:val="004A543A"/>
    <w:rsid w:val="004B317F"/>
    <w:rsid w:val="004B5A15"/>
    <w:rsid w:val="004C17DE"/>
    <w:rsid w:val="00515FC9"/>
    <w:rsid w:val="00525797"/>
    <w:rsid w:val="00533D52"/>
    <w:rsid w:val="00541964"/>
    <w:rsid w:val="00566FF8"/>
    <w:rsid w:val="005728DF"/>
    <w:rsid w:val="00583C37"/>
    <w:rsid w:val="005927DC"/>
    <w:rsid w:val="00597193"/>
    <w:rsid w:val="005B174C"/>
    <w:rsid w:val="005B65EF"/>
    <w:rsid w:val="005F7829"/>
    <w:rsid w:val="0062128B"/>
    <w:rsid w:val="0063553D"/>
    <w:rsid w:val="00641B79"/>
    <w:rsid w:val="00656686"/>
    <w:rsid w:val="006B58E7"/>
    <w:rsid w:val="006F5794"/>
    <w:rsid w:val="006F7E27"/>
    <w:rsid w:val="00711814"/>
    <w:rsid w:val="00717D04"/>
    <w:rsid w:val="00722C00"/>
    <w:rsid w:val="007249F1"/>
    <w:rsid w:val="007253C7"/>
    <w:rsid w:val="00732D69"/>
    <w:rsid w:val="0073483E"/>
    <w:rsid w:val="0073516D"/>
    <w:rsid w:val="0075767D"/>
    <w:rsid w:val="00760686"/>
    <w:rsid w:val="00794A5B"/>
    <w:rsid w:val="007A47D7"/>
    <w:rsid w:val="007D30A3"/>
    <w:rsid w:val="007F3763"/>
    <w:rsid w:val="00827ADB"/>
    <w:rsid w:val="00855780"/>
    <w:rsid w:val="0086604A"/>
    <w:rsid w:val="0086662B"/>
    <w:rsid w:val="008A31D1"/>
    <w:rsid w:val="008B38F7"/>
    <w:rsid w:val="008D5895"/>
    <w:rsid w:val="008E00FF"/>
    <w:rsid w:val="008F3312"/>
    <w:rsid w:val="00907AF1"/>
    <w:rsid w:val="009274C7"/>
    <w:rsid w:val="00934497"/>
    <w:rsid w:val="00943389"/>
    <w:rsid w:val="00954640"/>
    <w:rsid w:val="00955FE3"/>
    <w:rsid w:val="009A0E75"/>
    <w:rsid w:val="009D051E"/>
    <w:rsid w:val="00A02DA6"/>
    <w:rsid w:val="00AD24C3"/>
    <w:rsid w:val="00B110A1"/>
    <w:rsid w:val="00B3262B"/>
    <w:rsid w:val="00B42683"/>
    <w:rsid w:val="00B5189A"/>
    <w:rsid w:val="00B53B25"/>
    <w:rsid w:val="00B85E7D"/>
    <w:rsid w:val="00B9103C"/>
    <w:rsid w:val="00BB35E6"/>
    <w:rsid w:val="00BF5A15"/>
    <w:rsid w:val="00C1294D"/>
    <w:rsid w:val="00C14DC1"/>
    <w:rsid w:val="00C21B95"/>
    <w:rsid w:val="00C27BE9"/>
    <w:rsid w:val="00C40056"/>
    <w:rsid w:val="00C45C62"/>
    <w:rsid w:val="00C50765"/>
    <w:rsid w:val="00C87557"/>
    <w:rsid w:val="00CE0EC5"/>
    <w:rsid w:val="00CE2739"/>
    <w:rsid w:val="00CE760F"/>
    <w:rsid w:val="00CF61AF"/>
    <w:rsid w:val="00D0081C"/>
    <w:rsid w:val="00D01544"/>
    <w:rsid w:val="00D03F24"/>
    <w:rsid w:val="00D4444E"/>
    <w:rsid w:val="00D46068"/>
    <w:rsid w:val="00DB107B"/>
    <w:rsid w:val="00DC08E3"/>
    <w:rsid w:val="00DC2CD2"/>
    <w:rsid w:val="00DE6929"/>
    <w:rsid w:val="00DF18E2"/>
    <w:rsid w:val="00E1019A"/>
    <w:rsid w:val="00E138BC"/>
    <w:rsid w:val="00E93BC1"/>
    <w:rsid w:val="00E95091"/>
    <w:rsid w:val="00EA58AE"/>
    <w:rsid w:val="00EB0D28"/>
    <w:rsid w:val="00EB6D8C"/>
    <w:rsid w:val="00EC63D6"/>
    <w:rsid w:val="00ED288C"/>
    <w:rsid w:val="00EE46DF"/>
    <w:rsid w:val="00EF282D"/>
    <w:rsid w:val="00F1306D"/>
    <w:rsid w:val="00F23A67"/>
    <w:rsid w:val="00F33AD2"/>
    <w:rsid w:val="00F360DA"/>
    <w:rsid w:val="00F41B26"/>
    <w:rsid w:val="00F43CA5"/>
    <w:rsid w:val="00FB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757D"/>
  <w15:chartTrackingRefBased/>
  <w15:docId w15:val="{050C3318-3546-4012-B35B-136B6A28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F41B26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F41B26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F41B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F41B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AC List 01"/>
    <w:basedOn w:val="a"/>
    <w:link w:val="a4"/>
    <w:uiPriority w:val="34"/>
    <w:qFormat/>
    <w:rsid w:val="00F41B26"/>
    <w:pPr>
      <w:ind w:left="720"/>
      <w:contextualSpacing/>
    </w:pPr>
  </w:style>
  <w:style w:type="character" w:customStyle="1" w:styleId="a4">
    <w:name w:val="Абзац списка Знак"/>
    <w:aliases w:val="AC List 01 Знак"/>
    <w:link w:val="a3"/>
    <w:uiPriority w:val="34"/>
    <w:locked/>
    <w:rsid w:val="00525797"/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41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41B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F41B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F41B26"/>
  </w:style>
  <w:style w:type="paragraph" w:customStyle="1" w:styleId="a9">
    <w:name w:val="Подподпункт"/>
    <w:basedOn w:val="a8"/>
    <w:rsid w:val="00F41B26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F41B26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F41B26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F41B26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F41B2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41B26"/>
  </w:style>
  <w:style w:type="character" w:customStyle="1" w:styleId="ae">
    <w:name w:val="Текст примечания Знак"/>
    <w:basedOn w:val="a0"/>
    <w:link w:val="ad"/>
    <w:uiPriority w:val="99"/>
    <w:semiHidden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41B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41B26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41B2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1B26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F41B26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semiHidden/>
    <w:unhideWhenUsed/>
    <w:rsid w:val="00F41B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F41B2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41B26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F41B26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F41B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F41B2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F41B26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character" w:styleId="afc">
    <w:name w:val="FollowedHyperlink"/>
    <w:basedOn w:val="a0"/>
    <w:uiPriority w:val="99"/>
    <w:semiHidden/>
    <w:unhideWhenUsed/>
    <w:rsid w:val="00F23A67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67">
    <w:name w:val="xl67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9">
    <w:name w:val="xl69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72">
    <w:name w:val="xl72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6"/>
      <w:szCs w:val="16"/>
    </w:rPr>
  </w:style>
  <w:style w:type="paragraph" w:customStyle="1" w:styleId="xl73">
    <w:name w:val="xl73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16"/>
      <w:szCs w:val="16"/>
    </w:rPr>
  </w:style>
  <w:style w:type="paragraph" w:customStyle="1" w:styleId="xl74">
    <w:name w:val="xl7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5">
    <w:name w:val="xl7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6">
    <w:name w:val="xl76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7">
    <w:name w:val="xl77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79">
    <w:name w:val="xl7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80">
    <w:name w:val="xl8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1">
    <w:name w:val="xl8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2">
    <w:name w:val="xl8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3">
    <w:name w:val="xl8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4">
    <w:name w:val="xl8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5">
    <w:name w:val="xl85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6">
    <w:name w:val="xl8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7">
    <w:name w:val="xl8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88">
    <w:name w:val="xl8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89">
    <w:name w:val="xl89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0">
    <w:name w:val="xl90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91">
    <w:name w:val="xl91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2">
    <w:name w:val="xl92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4">
    <w:name w:val="xl94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5">
    <w:name w:val="xl9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6">
    <w:name w:val="xl96"/>
    <w:basedOn w:val="a"/>
    <w:rsid w:val="00F23A67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7">
    <w:name w:val="xl97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8">
    <w:name w:val="xl9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99">
    <w:name w:val="xl99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0">
    <w:name w:val="xl100"/>
    <w:basedOn w:val="a"/>
    <w:rsid w:val="00F23A6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a"/>
    <w:rsid w:val="00F23A67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4">
    <w:name w:val="xl104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5">
    <w:name w:val="xl105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6">
    <w:name w:val="xl106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7">
    <w:name w:val="xl107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b/>
      <w:bCs/>
      <w:sz w:val="16"/>
      <w:szCs w:val="16"/>
    </w:rPr>
  </w:style>
  <w:style w:type="paragraph" w:customStyle="1" w:styleId="xl108">
    <w:name w:val="xl108"/>
    <w:basedOn w:val="a"/>
    <w:rsid w:val="00F23A6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font5">
    <w:name w:val="font5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7">
    <w:name w:val="font7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FF0000"/>
      <w:sz w:val="17"/>
      <w:szCs w:val="17"/>
    </w:rPr>
  </w:style>
  <w:style w:type="paragraph" w:customStyle="1" w:styleId="font8">
    <w:name w:val="font8"/>
    <w:basedOn w:val="a"/>
    <w:rsid w:val="00F23A67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FF0000"/>
      <w:sz w:val="17"/>
      <w:szCs w:val="17"/>
    </w:rPr>
  </w:style>
  <w:style w:type="paragraph" w:customStyle="1" w:styleId="xl63">
    <w:name w:val="xl63"/>
    <w:basedOn w:val="a"/>
    <w:rsid w:val="00F23A6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4">
    <w:name w:val="xl64"/>
    <w:basedOn w:val="a"/>
    <w:rsid w:val="00F23A67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paragraph" w:customStyle="1" w:styleId="xl65">
    <w:name w:val="xl65"/>
    <w:basedOn w:val="a"/>
    <w:rsid w:val="00F23A6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ahoma" w:eastAsia="Times New Roman" w:hAnsi="Tahoma" w:cs="Tahoma"/>
      <w:sz w:val="17"/>
      <w:szCs w:val="17"/>
    </w:rPr>
  </w:style>
  <w:style w:type="numbering" w:customStyle="1" w:styleId="12">
    <w:name w:val="Нет списка1"/>
    <w:next w:val="a2"/>
    <w:uiPriority w:val="99"/>
    <w:semiHidden/>
    <w:unhideWhenUsed/>
    <w:rsid w:val="00D01544"/>
  </w:style>
  <w:style w:type="paragraph" w:customStyle="1" w:styleId="msonormal0">
    <w:name w:val="msonormal"/>
    <w:basedOn w:val="a"/>
    <w:rsid w:val="003B0B6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anovo.esplus.ru/offic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andia.ru/text/category/gosudarstvennie_standar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sanitarnie_norm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154CC-FAF5-49D4-9E36-AECE0E7C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6835</Words>
  <Characters>38960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45704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6</cp:revision>
  <dcterms:created xsi:type="dcterms:W3CDTF">2024-10-01T12:34:00Z</dcterms:created>
  <dcterms:modified xsi:type="dcterms:W3CDTF">2024-10-01T13:03:00Z</dcterms:modified>
</cp:coreProperties>
</file>